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83" w:rsidRDefault="00B96483" w:rsidP="00B96483">
      <w:pPr>
        <w:keepNext/>
        <w:spacing w:line="23" w:lineRule="atLeast"/>
        <w:jc w:val="center"/>
        <w:outlineLvl w:val="2"/>
        <w:rPr>
          <w:b/>
          <w:caps/>
          <w:sz w:val="36"/>
          <w:szCs w:val="36"/>
        </w:rPr>
      </w:pPr>
      <w:r w:rsidRPr="00610D24">
        <w:rPr>
          <w:b/>
          <w:caps/>
          <w:sz w:val="36"/>
          <w:szCs w:val="36"/>
        </w:rPr>
        <w:t>VAGYONKEZELÉSI szerződés</w:t>
      </w:r>
    </w:p>
    <w:p w:rsidR="00B96483" w:rsidRPr="000E1021" w:rsidRDefault="00B96483" w:rsidP="00B96483">
      <w:pPr>
        <w:keepNext/>
        <w:spacing w:line="23" w:lineRule="atLeast"/>
        <w:jc w:val="center"/>
        <w:outlineLvl w:val="2"/>
        <w:rPr>
          <w:b/>
          <w:caps/>
          <w:color w:val="FF0000"/>
          <w:sz w:val="36"/>
          <w:szCs w:val="36"/>
        </w:rPr>
      </w:pPr>
    </w:p>
    <w:p w:rsidR="00B96483" w:rsidRDefault="00B96483" w:rsidP="00B96483">
      <w:pPr>
        <w:spacing w:line="23" w:lineRule="atLeast"/>
        <w:jc w:val="both"/>
      </w:pPr>
    </w:p>
    <w:p w:rsidR="00B96483" w:rsidRDefault="00B96483" w:rsidP="00B96483">
      <w:pPr>
        <w:spacing w:line="23" w:lineRule="atLeast"/>
        <w:jc w:val="both"/>
      </w:pPr>
      <w:r w:rsidRPr="00AE12D4">
        <w:t xml:space="preserve">amely létrejött </w:t>
      </w:r>
      <w:r>
        <w:t>egyrészről a</w:t>
      </w:r>
    </w:p>
    <w:p w:rsidR="00B96483" w:rsidRDefault="00B96483" w:rsidP="00B96483">
      <w:pPr>
        <w:spacing w:line="23" w:lineRule="atLeast"/>
        <w:jc w:val="both"/>
      </w:pPr>
    </w:p>
    <w:p w:rsidR="00B96483" w:rsidRPr="00E15FFF" w:rsidRDefault="00B96483" w:rsidP="00B96483">
      <w:pPr>
        <w:jc w:val="both"/>
        <w:rPr>
          <w:b/>
        </w:rPr>
      </w:pPr>
      <w:r w:rsidRPr="00E15FFF">
        <w:rPr>
          <w:b/>
        </w:rPr>
        <w:t xml:space="preserve">Hatvani Tankerületi Központ    </w:t>
      </w:r>
    </w:p>
    <w:p w:rsidR="00B96483" w:rsidRPr="00E15FFF" w:rsidRDefault="00B96483" w:rsidP="00B96483">
      <w:pPr>
        <w:jc w:val="both"/>
      </w:pPr>
      <w:r w:rsidRPr="00E15FFF">
        <w:t>székhelye: 3000 Hatvan, Radnóti tér 2.</w:t>
      </w:r>
    </w:p>
    <w:p w:rsidR="00B96483" w:rsidRPr="00E15FFF" w:rsidRDefault="00B96483" w:rsidP="00B96483">
      <w:pPr>
        <w:jc w:val="both"/>
      </w:pPr>
      <w:r w:rsidRPr="00E15FFF">
        <w:t xml:space="preserve">képviseli: Horváth Márta tankerületi igazgató </w:t>
      </w:r>
    </w:p>
    <w:p w:rsidR="00B96483" w:rsidRPr="00E15FFF" w:rsidRDefault="00B96483" w:rsidP="00B96483">
      <w:pPr>
        <w:jc w:val="both"/>
      </w:pPr>
      <w:r w:rsidRPr="00E15FFF">
        <w:t>adóigazgatási azonosító száma: 15835152-2-10</w:t>
      </w:r>
    </w:p>
    <w:p w:rsidR="00CB075F" w:rsidRDefault="00CB075F" w:rsidP="00CB075F">
      <w:pPr>
        <w:spacing w:line="23" w:lineRule="atLeast"/>
        <w:jc w:val="both"/>
      </w:pPr>
      <w:r>
        <w:t xml:space="preserve">bankszámlaszáma: 10035003-00336482-00000000 </w:t>
      </w:r>
    </w:p>
    <w:p w:rsidR="00B96483" w:rsidRPr="00E15FFF" w:rsidRDefault="00B96483" w:rsidP="00B96483">
      <w:pPr>
        <w:jc w:val="both"/>
      </w:pPr>
      <w:r w:rsidRPr="00E15FFF">
        <w:t>ÁHT azonosítója: 361539</w:t>
      </w:r>
    </w:p>
    <w:p w:rsidR="00B96483" w:rsidRDefault="00B96483" w:rsidP="00B96483">
      <w:pPr>
        <w:jc w:val="both"/>
      </w:pPr>
      <w:r w:rsidRPr="00E15FFF">
        <w:t>KSH statisztikai számjele: 15835152-8412-312-10</w:t>
      </w:r>
      <w:r>
        <w:t>,</w:t>
      </w:r>
    </w:p>
    <w:p w:rsidR="00B96483" w:rsidRPr="00B353D4" w:rsidRDefault="00B96483" w:rsidP="00B96483">
      <w:pPr>
        <w:spacing w:line="23" w:lineRule="atLeast"/>
        <w:jc w:val="both"/>
      </w:pPr>
      <w:r w:rsidRPr="00B353D4">
        <w:t xml:space="preserve">mint átvevő (a továbbiakban: </w:t>
      </w:r>
      <w:r w:rsidRPr="00B353D4">
        <w:rPr>
          <w:b/>
        </w:rPr>
        <w:t>Átvevő</w:t>
      </w:r>
      <w:r w:rsidRPr="00B353D4">
        <w:t xml:space="preserve">) </w:t>
      </w:r>
    </w:p>
    <w:p w:rsidR="00B96483" w:rsidRDefault="00B96483" w:rsidP="00B96483">
      <w:pPr>
        <w:jc w:val="both"/>
      </w:pPr>
    </w:p>
    <w:p w:rsidR="00B96483" w:rsidRPr="00E15FFF" w:rsidRDefault="00B96483" w:rsidP="00B96483">
      <w:pPr>
        <w:jc w:val="both"/>
        <w:rPr>
          <w:b/>
        </w:rPr>
      </w:pPr>
      <w:r>
        <w:t xml:space="preserve">másrészről </w:t>
      </w:r>
    </w:p>
    <w:p w:rsidR="00B96483" w:rsidRDefault="00B96483" w:rsidP="00B96483">
      <w:pPr>
        <w:spacing w:line="23" w:lineRule="atLeast"/>
        <w:jc w:val="both"/>
      </w:pPr>
    </w:p>
    <w:p w:rsidR="00B96483" w:rsidRPr="00AE12D4" w:rsidRDefault="00B96483" w:rsidP="00B96483">
      <w:pPr>
        <w:spacing w:line="23" w:lineRule="atLeast"/>
        <w:jc w:val="both"/>
      </w:pPr>
    </w:p>
    <w:p w:rsidR="00B96483" w:rsidRPr="00610D24" w:rsidRDefault="00B96483" w:rsidP="00B96483">
      <w:pPr>
        <w:spacing w:line="23" w:lineRule="atLeast"/>
        <w:jc w:val="both"/>
        <w:rPr>
          <w:b/>
        </w:rPr>
      </w:pPr>
      <w:r>
        <w:rPr>
          <w:b/>
        </w:rPr>
        <w:t>Pétervására Város</w:t>
      </w:r>
      <w:r w:rsidRPr="00285D08">
        <w:rPr>
          <w:b/>
        </w:rPr>
        <w:t xml:space="preserve"> Önkormányzata</w:t>
      </w:r>
    </w:p>
    <w:p w:rsidR="00B96483" w:rsidRPr="00610D24" w:rsidRDefault="00B96483" w:rsidP="00B96483">
      <w:pPr>
        <w:spacing w:line="23" w:lineRule="atLeast"/>
        <w:jc w:val="both"/>
      </w:pPr>
      <w:r w:rsidRPr="00610D24">
        <w:t xml:space="preserve">székhelye: </w:t>
      </w:r>
      <w:r>
        <w:t xml:space="preserve">3250 Pétervására, Szabadság tér 1. </w:t>
      </w:r>
    </w:p>
    <w:p w:rsidR="00B96483" w:rsidRPr="00610D24" w:rsidRDefault="00B96483" w:rsidP="00B96483">
      <w:pPr>
        <w:spacing w:line="23" w:lineRule="atLeast"/>
        <w:jc w:val="both"/>
      </w:pPr>
      <w:r w:rsidRPr="00610D24">
        <w:t xml:space="preserve">képviseli: </w:t>
      </w:r>
      <w:r>
        <w:t xml:space="preserve">Eged István </w:t>
      </w:r>
      <w:r w:rsidRPr="00610D24">
        <w:t>polgármester</w:t>
      </w:r>
    </w:p>
    <w:p w:rsidR="00B96483" w:rsidRPr="00610D24" w:rsidRDefault="00B96483" w:rsidP="00B96483">
      <w:pPr>
        <w:spacing w:line="23" w:lineRule="atLeast"/>
        <w:jc w:val="both"/>
      </w:pPr>
      <w:r>
        <w:t>törzsszáma: 379353</w:t>
      </w:r>
    </w:p>
    <w:p w:rsidR="00B96483" w:rsidRPr="00610D24" w:rsidRDefault="00B96483" w:rsidP="00B96483">
      <w:pPr>
        <w:spacing w:line="23" w:lineRule="atLeast"/>
        <w:jc w:val="both"/>
      </w:pPr>
      <w:r w:rsidRPr="00610D24">
        <w:t xml:space="preserve">adóigazgatási azonosító száma: </w:t>
      </w:r>
      <w:r>
        <w:t>15379353-2-10</w:t>
      </w:r>
    </w:p>
    <w:p w:rsidR="00B96483" w:rsidRPr="00610D24" w:rsidRDefault="00B96483" w:rsidP="00B96483">
      <w:pPr>
        <w:spacing w:line="23" w:lineRule="atLeast"/>
        <w:jc w:val="both"/>
      </w:pPr>
      <w:r w:rsidRPr="00610D24">
        <w:t xml:space="preserve">bankszámlaszáma: </w:t>
      </w:r>
      <w:r w:rsidR="001652DB">
        <w:t>11739085-15379353</w:t>
      </w:r>
    </w:p>
    <w:p w:rsidR="00B96483" w:rsidRPr="00B353D4" w:rsidRDefault="00B96483" w:rsidP="00B96483">
      <w:pPr>
        <w:spacing w:line="23" w:lineRule="atLeast"/>
        <w:jc w:val="both"/>
        <w:rPr>
          <w:b/>
        </w:rPr>
      </w:pPr>
      <w:r>
        <w:t xml:space="preserve">KSH </w:t>
      </w:r>
      <w:r w:rsidRPr="00B353D4">
        <w:t xml:space="preserve">statisztikai számjele: </w:t>
      </w:r>
      <w:r>
        <w:t>15379353-2-10</w:t>
      </w:r>
    </w:p>
    <w:p w:rsidR="00B96483" w:rsidRPr="00EF3348" w:rsidRDefault="00B96483" w:rsidP="00B96483">
      <w:pPr>
        <w:spacing w:line="23" w:lineRule="atLeast"/>
        <w:jc w:val="both"/>
        <w:rPr>
          <w:b/>
        </w:rPr>
      </w:pPr>
      <w:r w:rsidRPr="00610D24">
        <w:t xml:space="preserve">(a továbbiakban: </w:t>
      </w:r>
      <w:r w:rsidRPr="00610D24">
        <w:rPr>
          <w:b/>
        </w:rPr>
        <w:t>Önkormányzat</w:t>
      </w:r>
      <w:r w:rsidRPr="00B353D4">
        <w:t xml:space="preserve">), </w:t>
      </w:r>
    </w:p>
    <w:p w:rsidR="00B96483" w:rsidRDefault="00B96483" w:rsidP="00B96483">
      <w:pPr>
        <w:spacing w:line="23" w:lineRule="atLeast"/>
      </w:pPr>
      <w:r w:rsidRPr="00610D24">
        <w:t xml:space="preserve">(a továbbiakban együtt: </w:t>
      </w:r>
      <w:r w:rsidRPr="00610D24">
        <w:rPr>
          <w:b/>
        </w:rPr>
        <w:t>Felek</w:t>
      </w:r>
      <w:r w:rsidRPr="00610D24">
        <w:t>) között alulírott helyen és napon a következő feltételekkel:</w:t>
      </w:r>
    </w:p>
    <w:p w:rsidR="00B96483" w:rsidRDefault="00B96483" w:rsidP="00B96483">
      <w:pPr>
        <w:pStyle w:val="Szvegtrzs"/>
        <w:spacing w:after="0" w:line="23" w:lineRule="atLeast"/>
        <w:jc w:val="center"/>
        <w:rPr>
          <w:b/>
        </w:rPr>
      </w:pPr>
    </w:p>
    <w:p w:rsidR="00B96483" w:rsidRDefault="00B96483" w:rsidP="00B96483">
      <w:pPr>
        <w:pStyle w:val="Szvegtrzs"/>
        <w:spacing w:after="0" w:line="23" w:lineRule="atLeast"/>
        <w:jc w:val="center"/>
        <w:rPr>
          <w:b/>
        </w:rPr>
      </w:pPr>
    </w:p>
    <w:p w:rsidR="00B96483" w:rsidRPr="00610D24" w:rsidRDefault="00B96483" w:rsidP="00B96483">
      <w:pPr>
        <w:pStyle w:val="Szvegtrzs"/>
        <w:numPr>
          <w:ilvl w:val="0"/>
          <w:numId w:val="6"/>
        </w:numPr>
        <w:spacing w:after="0" w:line="23" w:lineRule="atLeast"/>
        <w:ind w:left="0" w:firstLine="567"/>
        <w:jc w:val="center"/>
        <w:rPr>
          <w:b/>
        </w:rPr>
      </w:pPr>
      <w:r w:rsidRPr="00610D24">
        <w:rPr>
          <w:b/>
        </w:rPr>
        <w:t>ELŐZMÉNYEK</w:t>
      </w:r>
    </w:p>
    <w:p w:rsidR="00B96483" w:rsidRDefault="00B96483" w:rsidP="00B96483">
      <w:pPr>
        <w:spacing w:line="23" w:lineRule="atLeast"/>
        <w:jc w:val="both"/>
      </w:pPr>
    </w:p>
    <w:p w:rsidR="00B96483" w:rsidRPr="00BE2227" w:rsidRDefault="00B96483" w:rsidP="00B96483">
      <w:pPr>
        <w:spacing w:line="23" w:lineRule="atLeast"/>
        <w:jc w:val="both"/>
      </w:pPr>
      <w:r>
        <w:t>„</w:t>
      </w:r>
      <w:r w:rsidRPr="00610D24">
        <w:t>A nemzeti köznevelésről</w:t>
      </w:r>
      <w:r>
        <w:t>”</w:t>
      </w:r>
      <w:r w:rsidRPr="00610D24">
        <w:t xml:space="preserve"> szóló 2011. évi CXC. törvény (a továbbiakban: </w:t>
      </w:r>
      <w:proofErr w:type="spellStart"/>
      <w:r w:rsidRPr="00610D24">
        <w:t>Nkt</w:t>
      </w:r>
      <w:proofErr w:type="spellEnd"/>
      <w:r w:rsidRPr="00610D24">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w:t>
      </w:r>
      <w:r>
        <w:t>A Kormány a 2016. december 31-ig</w:t>
      </w:r>
      <w:r w:rsidRPr="00BE2227">
        <w:t xml:space="preserve"> hatályos, </w:t>
      </w:r>
      <w:r>
        <w:t>„</w:t>
      </w:r>
      <w:r w:rsidRPr="00BE2227">
        <w:t>a Klebelsberg Intézményfenntartó Központról</w:t>
      </w:r>
      <w:r>
        <w:t>”</w:t>
      </w:r>
      <w:r w:rsidRPr="00BE2227">
        <w:t xml:space="preserve"> szóló 202/2012. (VII.27.) Korm. rendelet 3. § (1) bekezdése c) pontjában az állami köznevelési közfeladat ellátásában fenntartóként részt vevő szervként, ennek keretében az állami fenntartású köznevelési intézmények fenntartói jogai és kötelezettségei gyakorlására 2013. január 1-jei hatállyal a Klebelsberg Intézményfenntartó Központot (a továbbiakban: KLIK) jelölte ki. </w:t>
      </w:r>
      <w:r>
        <w:t>A 202/2012. (VII.27.)</w:t>
      </w:r>
      <w:r w:rsidRPr="00BE2227">
        <w:t xml:space="preserve"> Korm. rendelet 20</w:t>
      </w:r>
      <w:r>
        <w:t>17. január 1-jén hatályát vesztette</w:t>
      </w:r>
      <w:r w:rsidRPr="00BE2227">
        <w:t xml:space="preserve">. </w:t>
      </w:r>
    </w:p>
    <w:p w:rsidR="00B96483" w:rsidRDefault="00B96483" w:rsidP="00B96483">
      <w:pPr>
        <w:spacing w:line="23" w:lineRule="atLeast"/>
        <w:jc w:val="both"/>
      </w:pPr>
    </w:p>
    <w:p w:rsidR="00B96483" w:rsidRPr="00BE2227" w:rsidRDefault="00B96483" w:rsidP="00B96483">
      <w:pPr>
        <w:spacing w:line="23" w:lineRule="atLeast"/>
        <w:jc w:val="both"/>
      </w:pPr>
      <w:r>
        <w:t>„</w:t>
      </w:r>
      <w:r w:rsidRPr="00610D24">
        <w:t>Az állami köznevelési közfeladat ellátásában fenntartóként részt vevő szervekről, valamint a Klebelsberg Központról</w:t>
      </w:r>
      <w:r>
        <w:t>”</w:t>
      </w:r>
      <w:r w:rsidRPr="00610D24">
        <w:t xml:space="preserve"> szóló 134/2016. (VI. 10.) Korm. rendelet alapján a köznevelési intézmények fenntartásával és működtetésével kapcsolatos feladatok ellátása céljából</w:t>
      </w:r>
      <w:r>
        <w:t xml:space="preserve"> </w:t>
      </w:r>
      <w:r w:rsidRPr="00BE2227">
        <w:t>a KLIK-</w:t>
      </w:r>
      <w:proofErr w:type="spellStart"/>
      <w:r w:rsidRPr="00BE2227">
        <w:t>ből</w:t>
      </w:r>
      <w:proofErr w:type="spellEnd"/>
      <w:r w:rsidRPr="00BE2227">
        <w:t xml:space="preserve"> a területi szervei 2017. január 1-jével kivál</w:t>
      </w:r>
      <w:r>
        <w:t>t</w:t>
      </w:r>
      <w:r w:rsidRPr="00BE2227">
        <w:t>ak, és a Korm. rendeletben meghatározott ta</w:t>
      </w:r>
      <w:r>
        <w:t>nkerületi központba olvadnak be, a</w:t>
      </w:r>
      <w:r w:rsidRPr="00BE2227">
        <w:t xml:space="preserve"> </w:t>
      </w:r>
      <w:r w:rsidRPr="00593DA5">
        <w:t>KLIK központi szerve</w:t>
      </w:r>
      <w:r w:rsidRPr="00BE2227">
        <w:t xml:space="preserve"> 2017. január 1-jétől Klebelsberg </w:t>
      </w:r>
      <w:r>
        <w:t xml:space="preserve">Központ néven működik tovább. Az Átvevő illetékességi körébe tartozó </w:t>
      </w:r>
      <w:r w:rsidRPr="00BE2227">
        <w:t xml:space="preserve">köznevelési </w:t>
      </w:r>
      <w:r w:rsidRPr="00BE2227">
        <w:lastRenderedPageBreak/>
        <w:t>intézmények fenntartói jogai és kötelezettségei tekintetében 2017. január 1-</w:t>
      </w:r>
      <w:r w:rsidRPr="00593DA5">
        <w:t>jétől a KLIK</w:t>
      </w:r>
      <w:r>
        <w:t xml:space="preserve"> jogutódja az Átvevő </w:t>
      </w:r>
      <w:r w:rsidRPr="00BE2227">
        <w:t>Tankerületi Központ.</w:t>
      </w:r>
    </w:p>
    <w:p w:rsidR="00B96483" w:rsidRDefault="00B96483" w:rsidP="00B96483">
      <w:pPr>
        <w:spacing w:line="23" w:lineRule="atLeast"/>
        <w:jc w:val="both"/>
      </w:pPr>
    </w:p>
    <w:p w:rsidR="00B96483" w:rsidRPr="00BE2227" w:rsidRDefault="00B96483" w:rsidP="00B96483">
      <w:pPr>
        <w:spacing w:line="23" w:lineRule="atLeast"/>
        <w:jc w:val="both"/>
      </w:pPr>
      <w:r>
        <w:t xml:space="preserve">Az </w:t>
      </w:r>
      <w:proofErr w:type="spellStart"/>
      <w:r w:rsidRPr="00BE2227">
        <w:t>Nkt</w:t>
      </w:r>
      <w:proofErr w:type="spellEnd"/>
      <w:r w:rsidRPr="00BE2227">
        <w:t xml:space="preserve">. 2017. január 1. napjától hatályos 74. § (4) bekezdése alapján a tankerületi központ által fenntartott köznevelési intézmény feladatainak ellátását szolgáló, települési önkormányzati tulajdonú ingatlan és ingó vagyonra vonatkozóan a tankerületi központot ingyenes vagyonkezelői jog illeti meg mindaddig, amíg a köznevelési közfeladat a tankerületi központ részéről történő ellátása az adott ingatlanban meg nem szűnik. </w:t>
      </w:r>
    </w:p>
    <w:p w:rsidR="00B96483" w:rsidRDefault="00B96483" w:rsidP="00B96483">
      <w:pPr>
        <w:spacing w:line="23" w:lineRule="atLeast"/>
        <w:jc w:val="both"/>
      </w:pPr>
    </w:p>
    <w:p w:rsidR="00B96483" w:rsidRDefault="00B96483" w:rsidP="00B96483">
      <w:pPr>
        <w:spacing w:line="23" w:lineRule="atLeast"/>
        <w:jc w:val="both"/>
      </w:pPr>
      <w:r w:rsidRPr="00610D24">
        <w:t>A köznevelési feladat ellátását biztosító vagyon alatt az ellátott köznevelési feladathoz kapcsolódó valamennyi jogot és kötelezettséget, valamint ingó és ingatlan vagyont is érteni kell.</w:t>
      </w:r>
    </w:p>
    <w:p w:rsidR="00B96483" w:rsidRDefault="00B96483" w:rsidP="00B96483">
      <w:pPr>
        <w:spacing w:line="23" w:lineRule="atLeast"/>
        <w:jc w:val="both"/>
      </w:pPr>
    </w:p>
    <w:p w:rsidR="00B96483" w:rsidRPr="00450BDB" w:rsidRDefault="00B96483" w:rsidP="00B96483">
      <w:pPr>
        <w:spacing w:line="23" w:lineRule="atLeast"/>
        <w:jc w:val="both"/>
      </w:pPr>
      <w:r w:rsidRPr="00450BDB">
        <w:t xml:space="preserve">A KLIK és </w:t>
      </w:r>
      <w:r>
        <w:t xml:space="preserve">az </w:t>
      </w:r>
      <w:r w:rsidRPr="00450BDB">
        <w:t xml:space="preserve">Önkormányzat </w:t>
      </w:r>
      <w:r w:rsidR="00BF6296">
        <w:t>2012. december 12-</w:t>
      </w:r>
      <w:r w:rsidRPr="00450BDB">
        <w:t>én átadás-átvételi megállapodást kötöttek, melyben meghatározták az Átvevő ingyenes vagyonkezelésébe kerülő ingó és ingatlan vagyonelemek körét. Az átadás-átvételi megállapodásban foglaltak teljesedésbe mentek, jelen vagyonkezelési szerződés azokat nem érinti.</w:t>
      </w:r>
    </w:p>
    <w:p w:rsidR="00B96483" w:rsidRPr="00450BDB" w:rsidRDefault="00B96483" w:rsidP="00B96483">
      <w:pPr>
        <w:spacing w:line="23" w:lineRule="atLeast"/>
        <w:jc w:val="both"/>
      </w:pPr>
    </w:p>
    <w:p w:rsidR="00B96483" w:rsidRDefault="00B96483" w:rsidP="00B96483">
      <w:pPr>
        <w:spacing w:line="23" w:lineRule="atLeast"/>
        <w:jc w:val="both"/>
      </w:pPr>
      <w:r w:rsidRPr="00610D24">
        <w:t>A szerződés tárgyát képező vagyonelemek vagyonkezelői joga gyakorlásának szabályait a Felek az alábbiak szerint állapítják meg:</w:t>
      </w:r>
    </w:p>
    <w:p w:rsidR="00B96483" w:rsidRPr="00610D24" w:rsidRDefault="00B96483" w:rsidP="00B96483">
      <w:pPr>
        <w:spacing w:line="23" w:lineRule="atLeast"/>
        <w:jc w:val="both"/>
      </w:pPr>
    </w:p>
    <w:p w:rsidR="00B96483" w:rsidRDefault="00B96483" w:rsidP="00B96483">
      <w:pPr>
        <w:pStyle w:val="Szvegtrzs"/>
        <w:numPr>
          <w:ilvl w:val="0"/>
          <w:numId w:val="6"/>
        </w:numPr>
        <w:spacing w:after="0" w:line="23" w:lineRule="atLeast"/>
        <w:ind w:left="0" w:firstLine="567"/>
        <w:jc w:val="center"/>
        <w:rPr>
          <w:b/>
        </w:rPr>
      </w:pPr>
      <w:r w:rsidRPr="00610D24">
        <w:rPr>
          <w:b/>
        </w:rPr>
        <w:t>A szerződés tárgya</w:t>
      </w:r>
    </w:p>
    <w:p w:rsidR="00B96483" w:rsidRPr="00610D24" w:rsidRDefault="00B96483" w:rsidP="00B96483">
      <w:pPr>
        <w:pStyle w:val="Szvegtrzs"/>
        <w:spacing w:after="0" w:line="23" w:lineRule="atLeast"/>
        <w:jc w:val="center"/>
        <w:rPr>
          <w:b/>
        </w:rPr>
      </w:pPr>
    </w:p>
    <w:p w:rsidR="00B96483" w:rsidRPr="009E7F86" w:rsidRDefault="00B96483" w:rsidP="00B96483">
      <w:pPr>
        <w:numPr>
          <w:ilvl w:val="0"/>
          <w:numId w:val="3"/>
        </w:numPr>
        <w:spacing w:line="23" w:lineRule="atLeast"/>
        <w:jc w:val="both"/>
        <w:rPr>
          <w:b/>
        </w:rPr>
      </w:pPr>
      <w:r w:rsidRPr="0019398A">
        <w:t>Az Önkormányzat ingyenesen vagyonkezelésbe adja, az Átvevő pedig vagyonkezelésbe veszi az alábbiakban felsorolt ingatlanokat:</w:t>
      </w:r>
    </w:p>
    <w:p w:rsidR="009E7F86" w:rsidRPr="00786913" w:rsidRDefault="009E7F86" w:rsidP="009E7F86">
      <w:pPr>
        <w:spacing w:line="23" w:lineRule="atLeast"/>
        <w:jc w:val="both"/>
        <w:rPr>
          <w:b/>
        </w:rPr>
      </w:pP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4"/>
        <w:gridCol w:w="4858"/>
        <w:gridCol w:w="1688"/>
      </w:tblGrid>
      <w:tr w:rsidR="00B96483" w:rsidRPr="00786913" w:rsidTr="0080613A">
        <w:trPr>
          <w:trHeight w:val="255"/>
          <w:jc w:val="center"/>
        </w:trPr>
        <w:tc>
          <w:tcPr>
            <w:tcW w:w="1204" w:type="dxa"/>
            <w:vAlign w:val="center"/>
          </w:tcPr>
          <w:p w:rsidR="00B96483" w:rsidRPr="00786913" w:rsidRDefault="00B96483" w:rsidP="0080613A">
            <w:pPr>
              <w:spacing w:line="23" w:lineRule="atLeast"/>
              <w:jc w:val="center"/>
              <w:rPr>
                <w:b/>
              </w:rPr>
            </w:pPr>
            <w:r>
              <w:rPr>
                <w:b/>
              </w:rPr>
              <w:t>Sorszám</w:t>
            </w:r>
          </w:p>
        </w:tc>
        <w:tc>
          <w:tcPr>
            <w:tcW w:w="4858" w:type="dxa"/>
            <w:shd w:val="clear" w:color="auto" w:fill="auto"/>
          </w:tcPr>
          <w:p w:rsidR="00B96483" w:rsidRPr="00786913" w:rsidRDefault="00B96483" w:rsidP="0080613A">
            <w:pPr>
              <w:spacing w:line="23" w:lineRule="atLeast"/>
              <w:jc w:val="center"/>
              <w:rPr>
                <w:b/>
              </w:rPr>
            </w:pPr>
            <w:r w:rsidRPr="00786913">
              <w:rPr>
                <w:b/>
              </w:rPr>
              <w:t>Ingatlan címe</w:t>
            </w:r>
            <w:r>
              <w:rPr>
                <w:b/>
              </w:rPr>
              <w:t xml:space="preserve"> (irányítószám település, cím)</w:t>
            </w:r>
          </w:p>
        </w:tc>
        <w:tc>
          <w:tcPr>
            <w:tcW w:w="1688" w:type="dxa"/>
            <w:shd w:val="clear" w:color="auto" w:fill="auto"/>
            <w:noWrap/>
          </w:tcPr>
          <w:p w:rsidR="00B96483" w:rsidRPr="00786913" w:rsidRDefault="00B96483" w:rsidP="0080613A">
            <w:pPr>
              <w:spacing w:line="23" w:lineRule="atLeast"/>
              <w:jc w:val="center"/>
              <w:rPr>
                <w:b/>
              </w:rPr>
            </w:pPr>
            <w:r w:rsidRPr="00786913">
              <w:rPr>
                <w:b/>
              </w:rPr>
              <w:t>Helyrajzi szám</w:t>
            </w:r>
          </w:p>
        </w:tc>
      </w:tr>
      <w:tr w:rsidR="00B96483" w:rsidRPr="00610D24" w:rsidTr="0080613A">
        <w:trPr>
          <w:trHeight w:val="255"/>
          <w:jc w:val="center"/>
        </w:trPr>
        <w:tc>
          <w:tcPr>
            <w:tcW w:w="1204" w:type="dxa"/>
            <w:vAlign w:val="center"/>
          </w:tcPr>
          <w:p w:rsidR="00B96483" w:rsidRPr="00B96483" w:rsidRDefault="00B96483" w:rsidP="0080613A">
            <w:pPr>
              <w:spacing w:line="23" w:lineRule="atLeast"/>
              <w:jc w:val="center"/>
            </w:pPr>
            <w:r w:rsidRPr="00B96483">
              <w:t>1</w:t>
            </w:r>
          </w:p>
        </w:tc>
        <w:tc>
          <w:tcPr>
            <w:tcW w:w="4858" w:type="dxa"/>
            <w:shd w:val="clear" w:color="auto" w:fill="auto"/>
          </w:tcPr>
          <w:p w:rsidR="00B96483" w:rsidRPr="00B96483" w:rsidRDefault="00B96483" w:rsidP="00D655A7">
            <w:pPr>
              <w:spacing w:line="23" w:lineRule="atLeast"/>
            </w:pPr>
            <w:r w:rsidRPr="00B96483">
              <w:t xml:space="preserve">3250 Pétervására, </w:t>
            </w:r>
            <w:r w:rsidR="00D655A7">
              <w:t>Szabadság tér12.</w:t>
            </w:r>
          </w:p>
        </w:tc>
        <w:tc>
          <w:tcPr>
            <w:tcW w:w="1688" w:type="dxa"/>
            <w:shd w:val="clear" w:color="auto" w:fill="auto"/>
            <w:noWrap/>
          </w:tcPr>
          <w:p w:rsidR="00B96483" w:rsidRPr="00B96483" w:rsidRDefault="00D655A7" w:rsidP="0080613A">
            <w:pPr>
              <w:spacing w:line="23" w:lineRule="atLeast"/>
              <w:jc w:val="center"/>
            </w:pPr>
            <w:r>
              <w:t>57</w:t>
            </w:r>
          </w:p>
        </w:tc>
      </w:tr>
    </w:tbl>
    <w:p w:rsidR="00B96483" w:rsidRDefault="00B96483" w:rsidP="00B96483">
      <w:pPr>
        <w:spacing w:line="23" w:lineRule="atLeast"/>
        <w:ind w:left="426"/>
        <w:jc w:val="both"/>
      </w:pPr>
    </w:p>
    <w:p w:rsidR="00B96483" w:rsidRPr="001D3C58" w:rsidRDefault="00B96483" w:rsidP="00B96483">
      <w:pPr>
        <w:numPr>
          <w:ilvl w:val="0"/>
          <w:numId w:val="3"/>
        </w:numPr>
        <w:spacing w:line="23" w:lineRule="atLeast"/>
        <w:ind w:left="360" w:hanging="360"/>
        <w:jc w:val="both"/>
      </w:pPr>
      <w:r w:rsidRPr="00B96483">
        <w:t xml:space="preserve">Az </w:t>
      </w:r>
      <w:r w:rsidRPr="00B96483">
        <w:rPr>
          <w:b/>
        </w:rPr>
        <w:t>1. számú melléklet</w:t>
      </w:r>
      <w:r w:rsidRPr="00B96483">
        <w:t xml:space="preserve"> tartalmazza a Tankerületi Központ vagyonkezelésébe kerülő, a feladat ellátását szolgáló ingatlanok pontos meghatározását. A </w:t>
      </w:r>
      <w:r w:rsidR="00BF6296">
        <w:rPr>
          <w:b/>
        </w:rPr>
        <w:t>5</w:t>
      </w:r>
      <w:r w:rsidRPr="00B96483">
        <w:rPr>
          <w:b/>
        </w:rPr>
        <w:t xml:space="preserve">. számú melléklet </w:t>
      </w:r>
      <w:r w:rsidRPr="00B96483">
        <w:t>tartalmazza a Tankerületi Központ vagyonkezelésébe kerülő, a feladat ellátását szolgáló ingatlanok tekintetében az Önkormányzat és</w:t>
      </w:r>
      <w:r>
        <w:t xml:space="preserve"> az Átvevő között a </w:t>
      </w:r>
      <w:r w:rsidRPr="00F26C08">
        <w:rPr>
          <w:b/>
        </w:rPr>
        <w:t>működ</w:t>
      </w:r>
      <w:r>
        <w:rPr>
          <w:b/>
        </w:rPr>
        <w:t>tet</w:t>
      </w:r>
      <w:r w:rsidRPr="00F26C08">
        <w:rPr>
          <w:b/>
        </w:rPr>
        <w:t>ési költségmegosztást.</w:t>
      </w:r>
    </w:p>
    <w:p w:rsidR="00B96483" w:rsidRDefault="00B96483" w:rsidP="00B96483">
      <w:pPr>
        <w:numPr>
          <w:ilvl w:val="0"/>
          <w:numId w:val="3"/>
        </w:numPr>
        <w:spacing w:line="23" w:lineRule="atLeast"/>
        <w:ind w:left="360" w:hanging="360"/>
        <w:jc w:val="both"/>
      </w:pPr>
      <w:r w:rsidRPr="00610D24">
        <w:t>A</w:t>
      </w:r>
      <w:r>
        <w:t>z Átvevő a</w:t>
      </w:r>
      <w:r w:rsidRPr="00610D24">
        <w:t xml:space="preserve">z 1. </w:t>
      </w:r>
      <w:r>
        <w:t xml:space="preserve">számú </w:t>
      </w:r>
      <w:r w:rsidRPr="00610D24">
        <w:t xml:space="preserve">mellékletben meghatározott ingatlanokra vonatkozó vagyonkezelői jogát az ingatlan-nyilvántartásba bejegyezteti, melyhez az Önkormányzat </w:t>
      </w:r>
      <w:r>
        <w:t>feltétlen</w:t>
      </w:r>
      <w:r w:rsidRPr="00610D24">
        <w:t xml:space="preserve"> és visszavonhatatlan hozzájárulását adja. Felek megállapodnak, hogy a vagyonkezelői jog ingatlan-nyilvántartásba történő bejegyezéséről, valamint annak esetleges módosításáról, törléséről a</w:t>
      </w:r>
      <w:r>
        <w:t xml:space="preserve">z Átvevő </w:t>
      </w:r>
      <w:r w:rsidRPr="00610D24">
        <w:t>köteles gondoskodni, az ezzel kapcsolatosan felmerülő mindennemű költséget a</w:t>
      </w:r>
      <w:r>
        <w:t xml:space="preserve">z Átvevő </w:t>
      </w:r>
      <w:r w:rsidRPr="00610D24">
        <w:t>köteles viselni.</w:t>
      </w:r>
      <w:r w:rsidRPr="00B64FD6">
        <w:t xml:space="preserve"> </w:t>
      </w:r>
    </w:p>
    <w:p w:rsidR="00B96483" w:rsidRDefault="00B96483" w:rsidP="00B96483">
      <w:pPr>
        <w:pStyle w:val="Szvegtrzs"/>
        <w:spacing w:after="0" w:line="23" w:lineRule="atLeast"/>
        <w:jc w:val="center"/>
        <w:rPr>
          <w:b/>
        </w:rPr>
      </w:pPr>
    </w:p>
    <w:p w:rsidR="00B96483" w:rsidRDefault="00B96483" w:rsidP="00B96483">
      <w:pPr>
        <w:pStyle w:val="Szvegtrzs"/>
        <w:numPr>
          <w:ilvl w:val="0"/>
          <w:numId w:val="6"/>
        </w:numPr>
        <w:spacing w:after="0" w:line="23" w:lineRule="atLeast"/>
        <w:ind w:left="0" w:firstLine="567"/>
        <w:jc w:val="center"/>
        <w:rPr>
          <w:b/>
        </w:rPr>
      </w:pPr>
      <w:r w:rsidRPr="00610D24">
        <w:rPr>
          <w:b/>
        </w:rPr>
        <w:t>Felek jogai és kötelezettségei</w:t>
      </w:r>
    </w:p>
    <w:p w:rsidR="00B96483" w:rsidRPr="00610D24" w:rsidRDefault="00B96483" w:rsidP="00B96483">
      <w:pPr>
        <w:pStyle w:val="Szvegtrzs"/>
        <w:spacing w:after="0" w:line="23" w:lineRule="atLeast"/>
        <w:jc w:val="center"/>
        <w:rPr>
          <w:b/>
        </w:rPr>
      </w:pPr>
    </w:p>
    <w:p w:rsidR="00B96483" w:rsidRPr="00FB4D69" w:rsidRDefault="00B96483" w:rsidP="00B96483">
      <w:pPr>
        <w:numPr>
          <w:ilvl w:val="0"/>
          <w:numId w:val="3"/>
        </w:numPr>
        <w:spacing w:line="23" w:lineRule="atLeast"/>
        <w:ind w:left="360" w:hanging="360"/>
        <w:jc w:val="both"/>
      </w:pPr>
      <w:r w:rsidRPr="00FB4D69">
        <w:t xml:space="preserve">Az Átvevő ingyenes vagyonkezelői jogának fennállása alatt a köznevelési intézmény feladatainak ellátását szolgáló ingatlan és ingó vagyont az Önkormányzat nem idegenítheti el, nem terhelheti meg, bérbe nem adhatja. </w:t>
      </w:r>
    </w:p>
    <w:p w:rsidR="00B96483" w:rsidRPr="00561C4E" w:rsidRDefault="00B96483" w:rsidP="00B96483">
      <w:pPr>
        <w:numPr>
          <w:ilvl w:val="0"/>
          <w:numId w:val="3"/>
        </w:numPr>
        <w:spacing w:line="23" w:lineRule="atLeast"/>
        <w:ind w:left="360" w:hanging="360"/>
        <w:jc w:val="both"/>
      </w:pPr>
      <w:r w:rsidRPr="00561C4E">
        <w:t xml:space="preserve">Az Átvevő a vagyonkezelésében lévő önkormányzati tulajdonú ingatlanok használatát tanítási időn kívül és az Átvevő fenntartásában és működtetésében lévő köznevelési intézmények Pedagógiai Programjaiban, szervezeti és működési szabályzataiban, házirendjeiben, valamint az Átvevő szervezeti és működési szabályzatában meghatározott </w:t>
      </w:r>
      <w:r w:rsidRPr="00561C4E">
        <w:lastRenderedPageBreak/>
        <w:t>feladatok ellátásának zavarása nélkül önkormányzati, helyi közösségi és kulturális, valamint sport rendezvények lebonyolítása céljából polgármesteri hatáskörben kötendő külön megállapodás alapján ingyenesen biztosítja a tulajdonos Önkormányzat számára</w:t>
      </w:r>
      <w:r>
        <w:t>. A működési költség (önköltség) megtérítésén kívül Átvevő az ingatlan használatáért díjat nem kérhet az Önkormányzattól.</w:t>
      </w:r>
      <w:r w:rsidRPr="00561C4E">
        <w:t xml:space="preserve"> A megállapodás megkötéséhez szükség van az érintett köznevelési intézmény vezetőjének előzetes véleményére. </w:t>
      </w:r>
    </w:p>
    <w:p w:rsidR="00B96483" w:rsidRPr="00263061" w:rsidRDefault="00B96483" w:rsidP="00B96483">
      <w:pPr>
        <w:numPr>
          <w:ilvl w:val="0"/>
          <w:numId w:val="3"/>
        </w:numPr>
        <w:spacing w:line="23" w:lineRule="atLeast"/>
        <w:ind w:left="360" w:hanging="360"/>
        <w:jc w:val="both"/>
      </w:pPr>
      <w:r w:rsidRPr="00263061">
        <w:t>Az Átvevő biztosítja, hogy az Önkormányzat az önkormányzati, helyi közösségi, kulturális célú hirdetményeit az ingatlanokban a közösen meghatározott helyen és módon, az Átvevő által meghatározott időtartamban kifüggesztheti.</w:t>
      </w:r>
    </w:p>
    <w:p w:rsidR="00B96483" w:rsidRPr="00263061" w:rsidRDefault="00B96483" w:rsidP="00B96483">
      <w:pPr>
        <w:numPr>
          <w:ilvl w:val="0"/>
          <w:numId w:val="3"/>
        </w:numPr>
        <w:spacing w:line="23" w:lineRule="atLeast"/>
        <w:ind w:left="360" w:hanging="360"/>
        <w:jc w:val="both"/>
        <w:rPr>
          <w:rFonts w:ascii="Times" w:hAnsi="Times" w:cs="Times"/>
        </w:rPr>
      </w:pPr>
      <w:r w:rsidRPr="00263061">
        <w:rPr>
          <w:rFonts w:ascii="Times" w:hAnsi="Times" w:cs="Times"/>
        </w:rPr>
        <w:t>Az 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rsidR="00B96483" w:rsidRPr="00610D24" w:rsidRDefault="00B96483" w:rsidP="00B96483">
      <w:pPr>
        <w:numPr>
          <w:ilvl w:val="0"/>
          <w:numId w:val="1"/>
        </w:numPr>
        <w:spacing w:line="23" w:lineRule="atLeast"/>
        <w:jc w:val="both"/>
      </w:pPr>
      <w:bookmarkStart w:id="0" w:name="pr172"/>
      <w:bookmarkEnd w:id="0"/>
      <w:r w:rsidRPr="00610D24">
        <w:t>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rsidR="00B96483" w:rsidRPr="00610D24" w:rsidRDefault="00B96483" w:rsidP="00B96483">
      <w:pPr>
        <w:numPr>
          <w:ilvl w:val="0"/>
          <w:numId w:val="1"/>
        </w:numPr>
        <w:spacing w:line="23" w:lineRule="atLeast"/>
        <w:jc w:val="both"/>
      </w:pPr>
      <w:bookmarkStart w:id="1" w:name="pr173"/>
      <w:bookmarkEnd w:id="1"/>
      <w:r w:rsidRPr="00610D24">
        <w:t xml:space="preserve">a vagyont </w:t>
      </w:r>
      <w:proofErr w:type="spellStart"/>
      <w:r w:rsidRPr="00610D24">
        <w:t>biztosítékul</w:t>
      </w:r>
      <w:proofErr w:type="spellEnd"/>
      <w:r w:rsidRPr="00610D24">
        <w:t xml:space="preserve"> nem adhatja,</w:t>
      </w:r>
    </w:p>
    <w:p w:rsidR="00B96483" w:rsidRPr="00610D24" w:rsidRDefault="00B96483" w:rsidP="00B96483">
      <w:pPr>
        <w:numPr>
          <w:ilvl w:val="0"/>
          <w:numId w:val="1"/>
        </w:numPr>
        <w:spacing w:line="23" w:lineRule="atLeast"/>
        <w:jc w:val="both"/>
      </w:pPr>
      <w:bookmarkStart w:id="2" w:name="pr174"/>
      <w:bookmarkEnd w:id="2"/>
      <w:r w:rsidRPr="00610D24">
        <w:t>a vagyonon osztott tulajdont nem létesíthet,</w:t>
      </w:r>
    </w:p>
    <w:p w:rsidR="00B96483" w:rsidRPr="00610D24" w:rsidRDefault="00B96483" w:rsidP="00B96483">
      <w:pPr>
        <w:numPr>
          <w:ilvl w:val="0"/>
          <w:numId w:val="1"/>
        </w:numPr>
        <w:spacing w:line="23" w:lineRule="atLeast"/>
        <w:jc w:val="both"/>
      </w:pPr>
      <w:bookmarkStart w:id="3" w:name="pr175"/>
      <w:bookmarkEnd w:id="3"/>
      <w:r w:rsidRPr="00610D24">
        <w:t>a vagyonkezelői jogot harmadik személyre nem ruházhatja át és nem terhelheti meg, valamint</w:t>
      </w:r>
    </w:p>
    <w:p w:rsidR="00B96483" w:rsidRPr="00F73FAB" w:rsidRDefault="00B96483" w:rsidP="00B96483">
      <w:pPr>
        <w:numPr>
          <w:ilvl w:val="0"/>
          <w:numId w:val="1"/>
        </w:numPr>
        <w:spacing w:line="23" w:lineRule="atLeast"/>
        <w:jc w:val="both"/>
      </w:pPr>
      <w:bookmarkStart w:id="4" w:name="pr176"/>
      <w:bookmarkEnd w:id="4"/>
      <w:r w:rsidRPr="00610D24">
        <w:t>polgári jogi igényt megalapító, polgári jogi igényt eldöntő tulajdonosi hozzájárulást a vagyonkezelésében lévő vagyonra vonatkozóan hatósági és bírósági eljárásban sem adhat, kivéve a jogszabályon alapuló, továbbá az ingatlanra közérdekből külön jogszabályban feljogosított szervek javára alapított használati joghoz, vezetékjoghoz vagy ugyanezen</w:t>
      </w:r>
      <w:r w:rsidRPr="00610D24">
        <w:rPr>
          <w:rFonts w:ascii="Times" w:hAnsi="Times" w:cs="Times"/>
        </w:rPr>
        <w:t xml:space="preserve"> okokból alapított szolgalomhoz</w:t>
      </w:r>
      <w:r>
        <w:rPr>
          <w:rFonts w:ascii="Times" w:hAnsi="Times" w:cs="Times"/>
        </w:rPr>
        <w:t xml:space="preserve">, </w:t>
      </w:r>
      <w:r w:rsidRPr="00263061">
        <w:rPr>
          <w:rFonts w:ascii="Times" w:hAnsi="Times" w:cs="Times"/>
        </w:rPr>
        <w:t>továbbá a helyi önkormányzat javára alapított vezetékjoghoz történő hozzájárulást</w:t>
      </w:r>
      <w:r>
        <w:rPr>
          <w:rFonts w:ascii="Times" w:hAnsi="Times" w:cs="Times"/>
        </w:rPr>
        <w:t>.</w:t>
      </w:r>
    </w:p>
    <w:p w:rsidR="00B96483" w:rsidRPr="00917188" w:rsidRDefault="00B96483" w:rsidP="00B96483">
      <w:pPr>
        <w:numPr>
          <w:ilvl w:val="0"/>
          <w:numId w:val="3"/>
        </w:numPr>
        <w:spacing w:line="23" w:lineRule="atLeast"/>
        <w:ind w:left="360" w:hanging="360"/>
        <w:jc w:val="both"/>
      </w:pPr>
      <w:r w:rsidRPr="00917188">
        <w:t xml:space="preserve">Az Átvevő a vagyonkezelésében lévő vagyont a központi berendezésekkel és felszerelésekkel együtt </w:t>
      </w:r>
      <w:proofErr w:type="spellStart"/>
      <w:r w:rsidRPr="00917188">
        <w:t>rendeltetésszerűen</w:t>
      </w:r>
      <w:proofErr w:type="spellEnd"/>
      <w:r w:rsidRPr="00917188">
        <w:t>, a vagyonkezelési szerződésnek, a meghatározott hasznosítási célnak, a rendes gazdálkodás szabályainak megfelelően, a vagyonra vonatkozó biztonsági előírások betartásával, a közvagyont használó személytől elvárható gondossággal</w:t>
      </w:r>
      <w:r>
        <w:t>,</w:t>
      </w:r>
      <w:r w:rsidRPr="00917188">
        <w:t xml:space="preserve"> mások jogainak és törvényes érdekeinek sérelme nélkül jogosult birtokolni, használni, szedni hasznait.</w:t>
      </w:r>
    </w:p>
    <w:p w:rsidR="00B96483" w:rsidRPr="00917188" w:rsidRDefault="00B96483" w:rsidP="00B96483">
      <w:pPr>
        <w:numPr>
          <w:ilvl w:val="0"/>
          <w:numId w:val="3"/>
        </w:numPr>
        <w:spacing w:line="23" w:lineRule="atLeast"/>
        <w:ind w:left="360" w:hanging="360"/>
        <w:jc w:val="both"/>
      </w:pPr>
      <w:r w:rsidRPr="00917188">
        <w:t>Amennyiben az Átvevő a vagyonkezelésében lévő vagyon használatát másnak átengedi, a használó magatartásáért, mint sajátjáért felel.</w:t>
      </w:r>
    </w:p>
    <w:p w:rsidR="00B96483" w:rsidRPr="00917188" w:rsidRDefault="00B96483" w:rsidP="00B96483">
      <w:pPr>
        <w:numPr>
          <w:ilvl w:val="0"/>
          <w:numId w:val="3"/>
        </w:numPr>
        <w:spacing w:line="23" w:lineRule="atLeast"/>
        <w:ind w:left="360" w:hanging="360"/>
        <w:jc w:val="both"/>
      </w:pPr>
      <w:r w:rsidRPr="00917188">
        <w:t xml:space="preserve">Az Átvevő viseli a vagyonkezelésében lévő vagyonnal összefüggő költségeket, </w:t>
      </w:r>
      <w:proofErr w:type="spellStart"/>
      <w:r w:rsidRPr="00917188">
        <w:t>közterheket</w:t>
      </w:r>
      <w:proofErr w:type="spellEnd"/>
      <w:r w:rsidRPr="00917188">
        <w:t>, díjakat, gondoskodik a vagyonvédelemről. Átvevő köteles a részére vagyonkezelésbe adott ingatlan és ingó vagyon vonatkozásában biztosítási szerződést kötni és annak díját a biztosítónak megfizetni.</w:t>
      </w:r>
      <w:r>
        <w:t xml:space="preserve"> </w:t>
      </w:r>
    </w:p>
    <w:p w:rsidR="00B96483" w:rsidRPr="00610D24" w:rsidRDefault="00B96483" w:rsidP="00B96483">
      <w:pPr>
        <w:numPr>
          <w:ilvl w:val="0"/>
          <w:numId w:val="3"/>
        </w:numPr>
        <w:spacing w:line="23" w:lineRule="atLeast"/>
        <w:ind w:left="360" w:hanging="360"/>
        <w:jc w:val="both"/>
      </w:pPr>
      <w:r w:rsidRPr="00917188">
        <w:t>Az Átvevő felelős</w:t>
      </w:r>
      <w:r>
        <w:t xml:space="preserve"> az ingatlannal kapcsolatban</w:t>
      </w:r>
      <w:r w:rsidRPr="00610D24">
        <w:t xml:space="preserve"> a tűzvédelmi, munkavédelmi és környezetvédelmi törvényekben és egyéb kapcsolódó jogszabályokban foglaltak betartásáért és betartatásáért.</w:t>
      </w:r>
    </w:p>
    <w:p w:rsidR="00B96483" w:rsidRDefault="00B96483" w:rsidP="00B96483">
      <w:pPr>
        <w:numPr>
          <w:ilvl w:val="0"/>
          <w:numId w:val="3"/>
        </w:numPr>
        <w:spacing w:line="23" w:lineRule="atLeast"/>
        <w:ind w:left="360" w:hanging="360"/>
        <w:jc w:val="both"/>
      </w:pPr>
      <w:r w:rsidRPr="00917188">
        <w:t>Az Átvevő köteles teljesíteni a vagyonkezelésében lévő vagyonnal kapcsolatban a jogszabályokban, valamint a vagyonkezelési szerződésben előírt nyilvántartási, adatszolgáltatási, beszámolási és elszámolási kötelezettségeket.</w:t>
      </w:r>
    </w:p>
    <w:p w:rsidR="00B96483" w:rsidRPr="00917188" w:rsidRDefault="00B96483" w:rsidP="00B96483">
      <w:pPr>
        <w:numPr>
          <w:ilvl w:val="0"/>
          <w:numId w:val="3"/>
        </w:numPr>
        <w:spacing w:line="23" w:lineRule="atLeast"/>
        <w:ind w:left="360" w:hanging="360"/>
        <w:jc w:val="both"/>
      </w:pPr>
      <w:r w:rsidRPr="00917188">
        <w:t xml:space="preserve">A vagyonkezelésre átadott eszközöket az Átvevő az Önkormányzat </w:t>
      </w:r>
      <w:proofErr w:type="spellStart"/>
      <w:r w:rsidRPr="00917188">
        <w:t>tulajdonaként</w:t>
      </w:r>
      <w:proofErr w:type="spellEnd"/>
      <w:r w:rsidRPr="00917188">
        <w:t>, elkülönítetten köteles nyilvántartásba venni, azokról feladatellátási helyenként főkönyvi és analitikus nyilvántartást vezetni. Az amortizációt az Átvevő Számviteli Politikájában rögzített leírási kulcsok alapján kell elszámolni.</w:t>
      </w:r>
    </w:p>
    <w:p w:rsidR="00B96483" w:rsidRPr="003F4B4D" w:rsidRDefault="00B96483" w:rsidP="00B96483">
      <w:pPr>
        <w:spacing w:line="23" w:lineRule="atLeast"/>
        <w:ind w:left="360"/>
        <w:jc w:val="both"/>
      </w:pPr>
      <w:r w:rsidRPr="003F4B4D">
        <w:t xml:space="preserve">Az Átvevő köteles az Önkormányzat részére évente a </w:t>
      </w:r>
      <w:r w:rsidR="00D655A7" w:rsidRPr="003F4B4D">
        <w:t xml:space="preserve">következő </w:t>
      </w:r>
      <w:proofErr w:type="gramStart"/>
      <w:r w:rsidR="00D655A7" w:rsidRPr="003F4B4D">
        <w:t xml:space="preserve">év </w:t>
      </w:r>
      <w:r w:rsidRPr="003F4B4D">
        <w:t xml:space="preserve"> január</w:t>
      </w:r>
      <w:proofErr w:type="gramEnd"/>
      <w:r w:rsidRPr="003F4B4D">
        <w:t xml:space="preserve"> 31-ig – írásban adatot szolgáltatni az eszközök bruttó értékében történt változásról, a tárgyévben elszámolt </w:t>
      </w:r>
      <w:r w:rsidRPr="003F4B4D">
        <w:lastRenderedPageBreak/>
        <w:t xml:space="preserve">értékcsökkenésről, valamint főkönyvi </w:t>
      </w:r>
      <w:proofErr w:type="spellStart"/>
      <w:r w:rsidRPr="003F4B4D">
        <w:t>számonként</w:t>
      </w:r>
      <w:proofErr w:type="spellEnd"/>
      <w:r w:rsidRPr="003F4B4D">
        <w:t xml:space="preserve"> a</w:t>
      </w:r>
      <w:r w:rsidR="00D655A7" w:rsidRPr="003F4B4D">
        <w:t>z év</w:t>
      </w:r>
      <w:r w:rsidRPr="003F4B4D">
        <w:t>végén meglévő állomány bruttó értékéről, és halmozott értékcsökkenéséről.</w:t>
      </w:r>
    </w:p>
    <w:p w:rsidR="00B96483" w:rsidRPr="003F4B4D" w:rsidRDefault="00B96483" w:rsidP="00B96483">
      <w:pPr>
        <w:spacing w:line="23" w:lineRule="atLeast"/>
        <w:ind w:left="360"/>
        <w:jc w:val="both"/>
      </w:pPr>
      <w:r w:rsidRPr="003F4B4D">
        <w:t>A leltározást a vonatkozó jogszabályi előírások szerint az Átvevő végzi.</w:t>
      </w:r>
    </w:p>
    <w:p w:rsidR="00B96483" w:rsidRPr="003F4B4D" w:rsidRDefault="00B96483" w:rsidP="005E1E25">
      <w:pPr>
        <w:numPr>
          <w:ilvl w:val="0"/>
          <w:numId w:val="3"/>
        </w:numPr>
        <w:spacing w:line="23" w:lineRule="atLeast"/>
        <w:ind w:left="360" w:hanging="360"/>
        <w:jc w:val="both"/>
      </w:pPr>
      <w:r w:rsidRPr="003F4B4D">
        <w:t xml:space="preserve">A selejtezést – az Átvevő javaslata alapján – az Önkormányzat végzi. Az Átvevő gondoskodik a selejtezésre javasolt vagyontárgyak elkülönítéséről, </w:t>
      </w:r>
      <w:r w:rsidR="00D655A7" w:rsidRPr="003F4B4D">
        <w:t>és az Önkormányzat részére selejtezés céljából történő visszaadásáról.</w:t>
      </w:r>
    </w:p>
    <w:p w:rsidR="00B96483" w:rsidRPr="00304C2C" w:rsidRDefault="00B96483" w:rsidP="00B96483">
      <w:pPr>
        <w:numPr>
          <w:ilvl w:val="0"/>
          <w:numId w:val="3"/>
        </w:numPr>
        <w:spacing w:line="23" w:lineRule="atLeast"/>
        <w:ind w:left="360" w:hanging="360"/>
        <w:jc w:val="both"/>
      </w:pPr>
      <w:r w:rsidRPr="00304C2C">
        <w:rPr>
          <w:rFonts w:ascii="Times" w:hAnsi="Times" w:cs="Times"/>
        </w:rPr>
        <w:t>A vagyonkezelésbe adott vagyont, annak értékét és változásait az Átvevő nyilvántartja. Az érték nyilvántartásától el lehet tekinteni, ha az adott vagyontárgy értéke természeténél, jellegénél fogva nem állapítható meg. A nyilvántartásnak tartalmaznia kell a vagyon elsődleges rendeltetése szerinti közfeladat megjelölését is. A nyilvántartási adatok – a minősített adat védelméről rendelkező jogszabályok szerinti minősített adat kivételével – nyilvánosak.</w:t>
      </w:r>
    </w:p>
    <w:p w:rsidR="00B96483" w:rsidRPr="00304C2C" w:rsidRDefault="00B96483" w:rsidP="00B96483">
      <w:pPr>
        <w:numPr>
          <w:ilvl w:val="0"/>
          <w:numId w:val="3"/>
        </w:numPr>
        <w:spacing w:line="23" w:lineRule="atLeast"/>
        <w:ind w:left="360" w:hanging="360"/>
        <w:jc w:val="both"/>
      </w:pPr>
      <w:r w:rsidRPr="00304C2C">
        <w:t>Az Átvevő a vagyonkezelésében lévő vagyont érintő lényeges változásokat, a változás bekövetkezésétől számított 5 napon belül köteles jelenteni az Önkormányzatnak.</w:t>
      </w:r>
    </w:p>
    <w:p w:rsidR="00B96483" w:rsidRPr="00610D24" w:rsidRDefault="00B96483" w:rsidP="00B96483">
      <w:pPr>
        <w:numPr>
          <w:ilvl w:val="0"/>
          <w:numId w:val="3"/>
        </w:numPr>
        <w:spacing w:line="23" w:lineRule="atLeast"/>
        <w:ind w:left="360" w:hanging="360"/>
        <w:jc w:val="both"/>
        <w:rPr>
          <w:b/>
        </w:rPr>
      </w:pPr>
      <w:r w:rsidRPr="005B5DE4">
        <w:t xml:space="preserve">Az Átvevő köteles az Önkormányzatot haladéktalanul </w:t>
      </w:r>
      <w:proofErr w:type="spellStart"/>
      <w:r w:rsidRPr="005B5DE4">
        <w:t>értesíteni</w:t>
      </w:r>
      <w:proofErr w:type="spellEnd"/>
      <w:r w:rsidRPr="005B5DE4">
        <w:t xml:space="preserve"> az ingatlan egészét fenyegető veszélyről és a beállott</w:t>
      </w:r>
      <w:r w:rsidRPr="00610D24">
        <w:t xml:space="preserve"> kárról, a tudomására jutott minden olyan tényről, adatról, körülményről, amely a vagyon rendeltetésszerű, zavarmentes használatát akadályozza, kár bekövetkezésével fenyeget, a vagyon nagyobb mérvű romlásához vezethet, valamint arról, ha őt jogai gyakorlásában harmadik személy akadályozza.</w:t>
      </w:r>
    </w:p>
    <w:p w:rsidR="00B96483" w:rsidRPr="00257A43" w:rsidRDefault="00B96483" w:rsidP="00B96483">
      <w:pPr>
        <w:numPr>
          <w:ilvl w:val="0"/>
          <w:numId w:val="3"/>
        </w:numPr>
        <w:spacing w:line="23" w:lineRule="atLeast"/>
        <w:ind w:left="360" w:hanging="360"/>
        <w:jc w:val="both"/>
      </w:pPr>
      <w:r w:rsidRPr="00257A43">
        <w:t xml:space="preserve">Az Átvevő saját költségén köteles a veszély elhárítása, a kárenyhítés, valamint a vagyon romlásának megakadályozása érdekében haladéktalanul intézkedni, és viselni annak </w:t>
      </w:r>
      <w:proofErr w:type="spellStart"/>
      <w:r w:rsidRPr="00257A43">
        <w:t>terheit</w:t>
      </w:r>
      <w:proofErr w:type="spellEnd"/>
      <w:r w:rsidRPr="00257A43">
        <w:t>.</w:t>
      </w:r>
    </w:p>
    <w:p w:rsidR="00B96483" w:rsidRPr="00257A43" w:rsidRDefault="00B96483" w:rsidP="00B96483">
      <w:pPr>
        <w:numPr>
          <w:ilvl w:val="0"/>
          <w:numId w:val="3"/>
        </w:numPr>
        <w:spacing w:line="23" w:lineRule="atLeast"/>
        <w:ind w:left="360" w:hanging="360"/>
        <w:jc w:val="both"/>
      </w:pPr>
      <w:r>
        <w:t>A 19</w:t>
      </w:r>
      <w:r w:rsidRPr="00257A43">
        <w:t>. pontban az Átvevő számára meghatározott intézkedések elmaradása vagy késedelme miatt bekövetkezett kárt, illetve költségnövekedést is az Átvevő köteles viselni.</w:t>
      </w:r>
    </w:p>
    <w:p w:rsidR="00B96483" w:rsidRPr="00257A43" w:rsidRDefault="00B96483" w:rsidP="00B96483">
      <w:pPr>
        <w:numPr>
          <w:ilvl w:val="0"/>
          <w:numId w:val="3"/>
        </w:numPr>
        <w:tabs>
          <w:tab w:val="clear" w:pos="360"/>
        </w:tabs>
        <w:spacing w:line="23" w:lineRule="atLeast"/>
        <w:ind w:left="360" w:hanging="360"/>
        <w:jc w:val="both"/>
      </w:pPr>
      <w:r w:rsidRPr="00257A43">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rsidR="00B96483" w:rsidRPr="00310B04" w:rsidRDefault="00B96483" w:rsidP="00B96483">
      <w:pPr>
        <w:numPr>
          <w:ilvl w:val="0"/>
          <w:numId w:val="3"/>
        </w:numPr>
        <w:tabs>
          <w:tab w:val="clear" w:pos="360"/>
          <w:tab w:val="num" w:pos="284"/>
        </w:tabs>
        <w:spacing w:line="23" w:lineRule="atLeast"/>
        <w:ind w:left="360" w:hanging="360"/>
        <w:jc w:val="both"/>
      </w:pPr>
      <w:r w:rsidRPr="00310B04">
        <w:t>Az Önkormányzat az Átvevőtől követelheti a vagyonkezelésbe adott vagyon rendeltetés-, illetve szerződésellenes használatának megszüntetését. Ha az Átvevő a rendeltetés-, illetve szerződésellenes használatot – az Önkormányzat felhívása ellenére – tovább folytatja, az Önkormányzat kártérítést követelhet.</w:t>
      </w:r>
    </w:p>
    <w:p w:rsidR="00B96483" w:rsidRDefault="00B96483" w:rsidP="00B96483">
      <w:pPr>
        <w:numPr>
          <w:ilvl w:val="0"/>
          <w:numId w:val="3"/>
        </w:numPr>
        <w:spacing w:line="23" w:lineRule="atLeast"/>
        <w:ind w:left="360" w:hanging="360"/>
        <w:jc w:val="both"/>
      </w:pPr>
      <w:r w:rsidRPr="00310B04">
        <w:t>Az Átvevő gondoskodik a vagyonkezelésében lévő vagyon értékének, állagának megóvásáról, karbantartásáról, a szükséges felújítások, pótlások, cserék kivitelezési munkálatainak elvégzéséről, elvégeztetéséről, így az ingatlanban lévő központi berendezések, az ezekhez csatlakozó vezetékrendszerek működőképes állapotának biztosításáról, az átvételkori állapotnak megfelelő szinten tartásáról.</w:t>
      </w:r>
    </w:p>
    <w:p w:rsidR="00B96483" w:rsidRPr="00EC55C0" w:rsidRDefault="00B96483" w:rsidP="00B96483">
      <w:pPr>
        <w:numPr>
          <w:ilvl w:val="0"/>
          <w:numId w:val="3"/>
        </w:numPr>
        <w:spacing w:line="23" w:lineRule="atLeast"/>
        <w:ind w:left="360" w:hanging="360"/>
        <w:jc w:val="both"/>
        <w:rPr>
          <w:color w:val="FF0000"/>
        </w:rPr>
      </w:pPr>
      <w:r w:rsidRPr="00EF4D8A">
        <w:t xml:space="preserve">Tekintettel arra, hogy Átvevő olyan közfeladatot lát el, amely után bevételeinek több mint fele államháztartási körből származik, a felek a Magyarország helyi önkormányzatairól szóló 2011. évi CLXXXIX. törvény 109.§ (6) bekezdésére tekintettel megállapodnak abban, hogy az Önkormányzat a bevételekben meg nem térülő elszámolt értékcsökkenésnek megfelelő összeg erejéig elengedi az Átadónak az Önkormányzattal szemben fennálló, a kezelt vagyonnal összefüggő hosszú lejáratú kötelezettségét. Az Átvevő az értékcsökkenés elszámolását követően legkésőbb </w:t>
      </w:r>
      <w:r>
        <w:t>minden év január 31. napjáig</w:t>
      </w:r>
      <w:r w:rsidRPr="00EF4D8A">
        <w:t xml:space="preserve"> adatot szolgáltat az Önkormányzat részére a bevételekben meg nem térülő általa elszámolt értékcsökkenés összegéről</w:t>
      </w:r>
      <w:r w:rsidRPr="00EC55C0">
        <w:rPr>
          <w:color w:val="FF0000"/>
        </w:rPr>
        <w:t>.</w:t>
      </w:r>
    </w:p>
    <w:p w:rsidR="00B96483" w:rsidRPr="00310B04" w:rsidRDefault="00B96483" w:rsidP="00B96483">
      <w:pPr>
        <w:numPr>
          <w:ilvl w:val="0"/>
          <w:numId w:val="3"/>
        </w:numPr>
        <w:spacing w:line="23" w:lineRule="atLeast"/>
        <w:ind w:left="709" w:hanging="709"/>
        <w:jc w:val="both"/>
      </w:pPr>
      <w:r w:rsidRPr="00310B04">
        <w:t>Az Átvevő a saját költségén az Önkormányzat előzetes írásbeli engedélye alapján jogosult</w:t>
      </w:r>
    </w:p>
    <w:p w:rsidR="00B96483" w:rsidRPr="00310B04" w:rsidRDefault="00B96483" w:rsidP="00B96483">
      <w:pPr>
        <w:numPr>
          <w:ilvl w:val="0"/>
          <w:numId w:val="2"/>
        </w:numPr>
        <w:spacing w:line="23" w:lineRule="atLeast"/>
      </w:pPr>
      <w:r w:rsidRPr="00310B04">
        <w:lastRenderedPageBreak/>
        <w:t>a vagyonkezelésében lévő ingatlant átalakítani, illetőleg a falak, a mennyezet, vagy a padlózat megbontásával, tárgyaknak azokhoz történő rögzítésével járó műveletet,</w:t>
      </w:r>
    </w:p>
    <w:p w:rsidR="00B96483" w:rsidRPr="00310B04" w:rsidRDefault="00B96483" w:rsidP="00B96483">
      <w:pPr>
        <w:numPr>
          <w:ilvl w:val="0"/>
          <w:numId w:val="2"/>
        </w:numPr>
        <w:spacing w:line="23" w:lineRule="atLeast"/>
        <w:jc w:val="both"/>
      </w:pPr>
      <w:r w:rsidRPr="00310B04">
        <w:t xml:space="preserve">az elszámolt értékcsökkentést meghaladó, annak értékét növelő beruházást, felújítást </w:t>
      </w:r>
      <w:r>
        <w:t>el</w:t>
      </w:r>
      <w:r w:rsidRPr="00310B04">
        <w:t>végezni</w:t>
      </w:r>
      <w:r>
        <w:t>.</w:t>
      </w:r>
    </w:p>
    <w:p w:rsidR="00B96483" w:rsidRDefault="00B96483" w:rsidP="00B96483">
      <w:pPr>
        <w:numPr>
          <w:ilvl w:val="0"/>
          <w:numId w:val="3"/>
        </w:numPr>
        <w:spacing w:line="23" w:lineRule="atLeast"/>
        <w:ind w:left="360" w:hanging="360"/>
        <w:jc w:val="both"/>
      </w:pPr>
      <w:r w:rsidRPr="00310B04">
        <w:t>A beruházás, felújítás értékét az Átvevőnek bizonylatokkal kell igazolnia és azokról a 1</w:t>
      </w:r>
      <w:r>
        <w:t>7</w:t>
      </w:r>
      <w:r w:rsidRPr="00310B04">
        <w:t>. pont szerint adatot szolgáltatni, illetve évente minden év j</w:t>
      </w:r>
      <w:r>
        <w:t>anuár 31</w:t>
      </w:r>
      <w:r w:rsidRPr="00310B04">
        <w:t>. napjáig írásban be kell számolnia az Önkormányzatnak. Az Átvevő az elvégzett felújítás, átalakítás, beruházás költségeinek megtérítésére sem a szerződés hatálya alatt, sem pedig annak megszűnését követően az Önkormányzattal szemben igényt nem támaszthat.</w:t>
      </w:r>
    </w:p>
    <w:p w:rsidR="00B96483" w:rsidRPr="0082394C" w:rsidRDefault="00B96483" w:rsidP="00B96483">
      <w:pPr>
        <w:numPr>
          <w:ilvl w:val="0"/>
          <w:numId w:val="3"/>
        </w:numPr>
        <w:spacing w:line="23" w:lineRule="atLeast"/>
        <w:ind w:left="360" w:hanging="360"/>
        <w:jc w:val="both"/>
      </w:pPr>
      <w:r w:rsidRPr="0082394C">
        <w:t>Az állagmegóváson túl jelentkező rekonstrukció</w:t>
      </w:r>
      <w:r>
        <w:t>s, fejlesztési költségek finanszírozására</w:t>
      </w:r>
      <w:r w:rsidRPr="0082394C">
        <w:t xml:space="preserve"> a felek</w:t>
      </w:r>
      <w:r>
        <w:t xml:space="preserve"> </w:t>
      </w:r>
      <w:r w:rsidRPr="0082394C">
        <w:t>megállapodnak, hogy a</w:t>
      </w:r>
      <w:r>
        <w:t>z Átvevő</w:t>
      </w:r>
      <w:r w:rsidRPr="0082394C">
        <w:t xml:space="preserve"> jogosult az ingatlan felújítására, fejlesztésére</w:t>
      </w:r>
      <w:r>
        <w:t xml:space="preserve"> </w:t>
      </w:r>
      <w:r w:rsidRPr="0082394C">
        <w:t>saját vagy pályázati forrásból az Önkormányzat előzetes értesítése mellett.</w:t>
      </w:r>
    </w:p>
    <w:p w:rsidR="00B96483" w:rsidRPr="00310B04" w:rsidRDefault="00B96483" w:rsidP="00B96483">
      <w:pPr>
        <w:numPr>
          <w:ilvl w:val="0"/>
          <w:numId w:val="3"/>
        </w:numPr>
        <w:spacing w:line="23" w:lineRule="atLeast"/>
        <w:ind w:left="360" w:hanging="360"/>
        <w:jc w:val="both"/>
      </w:pPr>
      <w:r w:rsidRPr="00310B04">
        <w:t>Az Átvevő az ingatlanban riasztórendszert, telefonos és számítógépes hálózatot építhet ki emeletek összekötésével együtt. Erről előzetesen köteles az Önkormányzatot írásban tájékoztatni. Az Átvevő az ebből fakadó költségeinek megtérítésére sem a szerződés hatálya alatt, sem pedig annak megszűnését követően az Önkormányzattal szemben igényt nem támaszthat.</w:t>
      </w:r>
    </w:p>
    <w:p w:rsidR="00B96483" w:rsidRPr="00F94FE2" w:rsidRDefault="00B96483" w:rsidP="00B96483">
      <w:pPr>
        <w:numPr>
          <w:ilvl w:val="0"/>
          <w:numId w:val="3"/>
        </w:numPr>
        <w:spacing w:line="23" w:lineRule="atLeast"/>
        <w:ind w:left="360" w:hanging="360"/>
        <w:jc w:val="both"/>
      </w:pPr>
      <w:r w:rsidRPr="00F94FE2">
        <w:t xml:space="preserve">Az Átvevő jogosult az ingatlant saját berendezéseivel ellátni, e berendezések felett szabadon rendelkezhet, és a szerződés megszűnése esetén ezeket saját </w:t>
      </w:r>
      <w:proofErr w:type="spellStart"/>
      <w:r w:rsidRPr="00F94FE2">
        <w:t>tulajdonaként</w:t>
      </w:r>
      <w:proofErr w:type="spellEnd"/>
      <w:r w:rsidRPr="00F94FE2">
        <w:t xml:space="preserve"> elszállíthatja, köteles azonban az eredeti állapotot a szerződés megszűnésekor saját költségén helyreállítani.</w:t>
      </w:r>
    </w:p>
    <w:p w:rsidR="00B96483" w:rsidRPr="00F94FE2" w:rsidRDefault="00B96483" w:rsidP="00B96483">
      <w:pPr>
        <w:numPr>
          <w:ilvl w:val="0"/>
          <w:numId w:val="3"/>
        </w:numPr>
        <w:spacing w:line="23" w:lineRule="atLeast"/>
        <w:ind w:left="360" w:hanging="360"/>
        <w:jc w:val="both"/>
      </w:pPr>
      <w:r w:rsidRPr="00F94FE2">
        <w:t>Az Önkormányzat az ingatlanban lévő, az Átvevő tulajdonát képező vagyontárgyakért felelősséget nem vállal.</w:t>
      </w:r>
    </w:p>
    <w:p w:rsidR="00B96483" w:rsidRPr="00F94FE2" w:rsidRDefault="00B96483" w:rsidP="00B96483">
      <w:pPr>
        <w:numPr>
          <w:ilvl w:val="0"/>
          <w:numId w:val="3"/>
        </w:numPr>
        <w:spacing w:line="23" w:lineRule="atLeast"/>
        <w:ind w:left="426" w:hanging="426"/>
        <w:jc w:val="both"/>
      </w:pPr>
      <w:r w:rsidRPr="00F94FE2">
        <w:t>Az Önkormányzat tulajdonában maradó, az Átvevő vagyonkezelésébe adott, a köznevelési feladat ellátásához véglegesen feleslegessé vált vagyont – beleértve a rendeltetésszerű használat mellett elhasználódott vagy elavult eszközöket is – 30 napon belül köteles az Önkormányzat részére visszaadni, aki köteles azt visszavenni. Az Átvevő a rendeltetésszerű használat mellett elhasználódott vagy elavult eszközök kivételével az egyéb vagyont rendeltetésszerű használatra alkalmas állapotban köteles visszaadni a szerződés megszűnésekor az Önkormányzatnak.</w:t>
      </w:r>
    </w:p>
    <w:p w:rsidR="00B96483" w:rsidRPr="00F94FE2" w:rsidRDefault="00B96483" w:rsidP="00B96483">
      <w:pPr>
        <w:numPr>
          <w:ilvl w:val="0"/>
          <w:numId w:val="3"/>
        </w:numPr>
        <w:spacing w:line="23" w:lineRule="atLeast"/>
        <w:ind w:left="360" w:hanging="360"/>
        <w:jc w:val="both"/>
      </w:pPr>
      <w:bookmarkStart w:id="5" w:name="pr162"/>
      <w:bookmarkEnd w:id="5"/>
      <w:r w:rsidRPr="00F94FE2">
        <w:t>Az Önkormányzat,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p>
    <w:p w:rsidR="00B96483" w:rsidRPr="00F94FE2" w:rsidRDefault="00B96483" w:rsidP="00B96483">
      <w:pPr>
        <w:tabs>
          <w:tab w:val="left" w:pos="1134"/>
        </w:tabs>
        <w:spacing w:line="23" w:lineRule="atLeast"/>
        <w:ind w:left="709"/>
        <w:jc w:val="both"/>
      </w:pPr>
      <w:r w:rsidRPr="00F94FE2">
        <w:t>Az ellenőrzés során az Önkormányzat képviselője jogosult</w:t>
      </w:r>
    </w:p>
    <w:p w:rsidR="00B96483" w:rsidRPr="00F94FE2" w:rsidRDefault="00B96483" w:rsidP="00B96483">
      <w:pPr>
        <w:pStyle w:val="Bekezds2"/>
        <w:spacing w:line="23" w:lineRule="atLeast"/>
        <w:rPr>
          <w:rFonts w:ascii="Times New Roman" w:hAnsi="Times New Roman"/>
          <w:color w:val="auto"/>
        </w:rPr>
      </w:pPr>
      <w:r w:rsidRPr="00F94FE2">
        <w:rPr>
          <w:rFonts w:ascii="Times New Roman" w:hAnsi="Times New Roman"/>
          <w:iCs/>
          <w:color w:val="auto"/>
        </w:rPr>
        <w:t xml:space="preserve">a) </w:t>
      </w:r>
      <w:r w:rsidRPr="00F94FE2">
        <w:rPr>
          <w:rFonts w:ascii="Times New Roman" w:hAnsi="Times New Roman"/>
          <w:color w:val="auto"/>
        </w:rPr>
        <w:t>az Átvevő vagyonkezelésében lévő ingatlan területére, illetve az Átvevő által használt irodai és egyéb célú helyiségekbe belépni és ott tartózkodni az Átvevő képviselőjének jelenlétében,</w:t>
      </w:r>
    </w:p>
    <w:p w:rsidR="00B96483" w:rsidRPr="00F94FE2" w:rsidRDefault="00B96483" w:rsidP="00B96483">
      <w:pPr>
        <w:pStyle w:val="Bekezds2"/>
        <w:spacing w:line="23" w:lineRule="atLeast"/>
        <w:rPr>
          <w:rFonts w:ascii="Times New Roman" w:hAnsi="Times New Roman"/>
          <w:color w:val="auto"/>
        </w:rPr>
      </w:pPr>
      <w:r w:rsidRPr="00F94FE2">
        <w:rPr>
          <w:rFonts w:ascii="Times New Roman" w:hAnsi="Times New Roman"/>
          <w:iCs/>
          <w:color w:val="auto"/>
        </w:rPr>
        <w:t xml:space="preserve">b) </w:t>
      </w:r>
      <w:r w:rsidRPr="00F94FE2">
        <w:rPr>
          <w:rFonts w:ascii="Times New Roman" w:hAnsi="Times New Roman"/>
          <w:color w:val="auto"/>
        </w:rPr>
        <w:t>az ellenőrzés tárgyához kapcsolódó iratokba és más dokumentumokba, elektronikus adathordozón tárolt adatokba – a külön jogszabályokban meghatározott adat- és titokvédelmi előírások betartásával –  betekinteni,</w:t>
      </w:r>
    </w:p>
    <w:p w:rsidR="00B96483" w:rsidRPr="00F94FE2" w:rsidRDefault="00B96483" w:rsidP="00B96483">
      <w:pPr>
        <w:pStyle w:val="Bekezds2"/>
        <w:spacing w:line="23" w:lineRule="atLeast"/>
        <w:rPr>
          <w:rFonts w:ascii="Times New Roman" w:hAnsi="Times New Roman"/>
          <w:color w:val="auto"/>
        </w:rPr>
      </w:pPr>
      <w:r w:rsidRPr="00F94FE2">
        <w:rPr>
          <w:rFonts w:ascii="Times New Roman" w:hAnsi="Times New Roman"/>
          <w:iCs/>
          <w:color w:val="auto"/>
        </w:rPr>
        <w:t xml:space="preserve">c) </w:t>
      </w:r>
      <w:r w:rsidRPr="00F94FE2">
        <w:rPr>
          <w:rFonts w:ascii="Times New Roman" w:hAnsi="Times New Roman"/>
          <w:color w:val="auto"/>
        </w:rPr>
        <w:t>az Átvevő arra felhatalmazott alkalmazottjától írásban vagy szóban felvilágosítást, információt kérni,</w:t>
      </w:r>
    </w:p>
    <w:p w:rsidR="00B96483" w:rsidRPr="00F94FE2" w:rsidRDefault="00B96483" w:rsidP="00B96483">
      <w:pPr>
        <w:pStyle w:val="Bekezds2"/>
        <w:spacing w:line="23" w:lineRule="atLeast"/>
        <w:rPr>
          <w:rFonts w:ascii="Times New Roman" w:hAnsi="Times New Roman"/>
          <w:color w:val="auto"/>
        </w:rPr>
      </w:pPr>
      <w:r w:rsidRPr="00F94FE2">
        <w:rPr>
          <w:rFonts w:ascii="Times New Roman" w:hAnsi="Times New Roman"/>
          <w:color w:val="auto"/>
        </w:rPr>
        <w:t>d) az átadott ingó vagyontárgyak meglétét és állagát ellenőrizni.</w:t>
      </w:r>
    </w:p>
    <w:p w:rsidR="00B96483" w:rsidRDefault="00B96483" w:rsidP="00B96483">
      <w:pPr>
        <w:spacing w:line="23" w:lineRule="atLeast"/>
        <w:ind w:left="709"/>
        <w:jc w:val="both"/>
      </w:pPr>
      <w:r w:rsidRPr="00F94FE2">
        <w:t>Az Önkormányzat az ellenőrzés megállapításairól értesíti az Átvevőt, továbbá, amennyiben megállapításai annak hatáskörét érintik, az Állami Számvevőszéket is.</w:t>
      </w:r>
    </w:p>
    <w:p w:rsidR="009E7F86" w:rsidRDefault="009E7F86" w:rsidP="00B96483">
      <w:pPr>
        <w:spacing w:line="23" w:lineRule="atLeast"/>
        <w:ind w:left="709"/>
        <w:jc w:val="both"/>
      </w:pPr>
    </w:p>
    <w:p w:rsidR="009E7F86" w:rsidRDefault="009E7F86" w:rsidP="00B96483">
      <w:pPr>
        <w:spacing w:line="23" w:lineRule="atLeast"/>
        <w:ind w:left="709"/>
        <w:jc w:val="both"/>
      </w:pPr>
    </w:p>
    <w:p w:rsidR="009E7F86" w:rsidRDefault="009E7F86" w:rsidP="00B96483">
      <w:pPr>
        <w:spacing w:line="23" w:lineRule="atLeast"/>
        <w:ind w:left="709"/>
        <w:jc w:val="both"/>
      </w:pPr>
    </w:p>
    <w:p w:rsidR="00B96483" w:rsidRDefault="00B96483" w:rsidP="00B96483">
      <w:pPr>
        <w:spacing w:line="23" w:lineRule="atLeast"/>
        <w:ind w:left="709"/>
        <w:jc w:val="both"/>
      </w:pPr>
    </w:p>
    <w:p w:rsidR="00B96483" w:rsidRDefault="00B96483" w:rsidP="00B96483">
      <w:pPr>
        <w:pStyle w:val="Szvegtrzs"/>
        <w:spacing w:after="0" w:line="23" w:lineRule="atLeast"/>
        <w:jc w:val="center"/>
        <w:rPr>
          <w:b/>
        </w:rPr>
      </w:pPr>
    </w:p>
    <w:p w:rsidR="00B96483" w:rsidRDefault="00B96483" w:rsidP="00B96483">
      <w:pPr>
        <w:pStyle w:val="Szvegtrzs"/>
        <w:numPr>
          <w:ilvl w:val="0"/>
          <w:numId w:val="6"/>
        </w:numPr>
        <w:spacing w:after="0" w:line="23" w:lineRule="atLeast"/>
        <w:ind w:left="0" w:firstLine="567"/>
        <w:jc w:val="center"/>
        <w:rPr>
          <w:b/>
        </w:rPr>
      </w:pPr>
      <w:r w:rsidRPr="00610D24">
        <w:rPr>
          <w:b/>
        </w:rPr>
        <w:t>A szerződés megszűnése</w:t>
      </w:r>
    </w:p>
    <w:p w:rsidR="00B96483" w:rsidRPr="00610D24" w:rsidRDefault="00B96483" w:rsidP="00B96483">
      <w:pPr>
        <w:pStyle w:val="Szvegtrzs"/>
        <w:spacing w:after="0" w:line="23" w:lineRule="atLeast"/>
        <w:jc w:val="center"/>
        <w:rPr>
          <w:b/>
        </w:rPr>
      </w:pPr>
    </w:p>
    <w:p w:rsidR="00B96483" w:rsidRDefault="00B96483" w:rsidP="00B96483">
      <w:pPr>
        <w:numPr>
          <w:ilvl w:val="0"/>
          <w:numId w:val="3"/>
        </w:numPr>
        <w:spacing w:line="23" w:lineRule="atLeast"/>
        <w:ind w:left="360" w:hanging="360"/>
        <w:jc w:val="both"/>
      </w:pPr>
      <w:r w:rsidRPr="00F94FE2">
        <w:t xml:space="preserve">Jelen vagyonkezelési szerződést Felek </w:t>
      </w:r>
      <w:r w:rsidRPr="0061086D">
        <w:t>2017. július 1-jétől</w:t>
      </w:r>
      <w:r w:rsidRPr="00F94FE2">
        <w:t xml:space="preserve"> határozatlan időtartamra kötik. </w:t>
      </w:r>
    </w:p>
    <w:p w:rsidR="00B96483" w:rsidRPr="00F94FE2" w:rsidRDefault="00B96483" w:rsidP="00B96483">
      <w:pPr>
        <w:spacing w:line="23" w:lineRule="atLeast"/>
        <w:ind w:left="360"/>
        <w:jc w:val="both"/>
      </w:pPr>
      <w:r w:rsidRPr="00F94FE2">
        <w:t>A szerződés megszűnik, ha:</w:t>
      </w:r>
    </w:p>
    <w:p w:rsidR="00B96483" w:rsidRPr="00F94FE2" w:rsidRDefault="00B96483" w:rsidP="00B96483">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Átvevő megszűnik,</w:t>
      </w:r>
    </w:p>
    <w:p w:rsidR="00B96483" w:rsidRPr="00F94FE2" w:rsidRDefault="00B96483" w:rsidP="00B96483">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Átvevő feladatellátási kötelezettsége megszűnik,</w:t>
      </w:r>
    </w:p>
    <w:p w:rsidR="00B96483" w:rsidRPr="00F94FE2" w:rsidRDefault="00B96483" w:rsidP="00B96483">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állami köznevelési feladat ellátása valamennyi vagyonkezelésbe adott ingatlanban megszűnik,</w:t>
      </w:r>
    </w:p>
    <w:p w:rsidR="00B96483" w:rsidRPr="00F94FE2" w:rsidRDefault="00B96483" w:rsidP="00B96483">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azt a Felek közös megegyezéssel megszüntetik.</w:t>
      </w:r>
    </w:p>
    <w:p w:rsidR="00B96483" w:rsidRPr="00F94FE2" w:rsidRDefault="00B96483" w:rsidP="00B96483">
      <w:pPr>
        <w:numPr>
          <w:ilvl w:val="0"/>
          <w:numId w:val="3"/>
        </w:numPr>
        <w:spacing w:line="23" w:lineRule="atLeast"/>
        <w:ind w:left="360" w:hanging="360"/>
        <w:jc w:val="both"/>
      </w:pPr>
      <w:r w:rsidRPr="00F94FE2">
        <w:t>Az Átvevő a vagyonkezelői joga megszűnése esetén, a megszűnése napjától számított 30 napon belül köteles az ingatlant kiüríteni és azt, valamint a vagyonkezelésébe adott, a vagyonkezelés megszűnése időpontjában meglévő ingóságokat rendeltetésszerű használatra alkalmas állapotban az Önkormányzat részére visszaadni.</w:t>
      </w:r>
    </w:p>
    <w:p w:rsidR="00B96483" w:rsidRPr="00F94FE2" w:rsidRDefault="00B96483" w:rsidP="00B96483">
      <w:pPr>
        <w:numPr>
          <w:ilvl w:val="0"/>
          <w:numId w:val="3"/>
        </w:numPr>
        <w:spacing w:line="23" w:lineRule="atLeast"/>
        <w:ind w:left="360" w:hanging="360"/>
        <w:jc w:val="both"/>
      </w:pPr>
      <w:r w:rsidRPr="00F94FE2">
        <w:t>Amennyiben az Átvevő az ingatlant az előírt határidőig nem hagyja el, az Önkormányzat jogosult a helyiségeket birtokba venni, az Átvevőnek a helyiségekben található ingóságairól két tanúval hitelesített leltárt készíteni, és az Átvevőt az ingóságok 8 napon belüli elszállítására írásban felszólítani.</w:t>
      </w:r>
    </w:p>
    <w:p w:rsidR="00B96483" w:rsidRPr="003F0DD4" w:rsidRDefault="00B96483" w:rsidP="00B96483">
      <w:pPr>
        <w:numPr>
          <w:ilvl w:val="0"/>
          <w:numId w:val="3"/>
        </w:numPr>
        <w:spacing w:line="23" w:lineRule="atLeast"/>
        <w:ind w:left="360" w:hanging="360"/>
        <w:jc w:val="both"/>
      </w:pPr>
      <w:r w:rsidRPr="003F0DD4">
        <w:t xml:space="preserve">Amennyiben az Átvevő az írásbeli felszólítását követő 8 napon belül nem szállítja el ingóságait, az Önkormányzat jogosult az Átvevőnek az ingatlanban lévő vagyontárgyait az Átvevő költségén </w:t>
      </w:r>
      <w:proofErr w:type="spellStart"/>
      <w:r w:rsidRPr="003F0DD4">
        <w:t>elszállíttatni</w:t>
      </w:r>
      <w:proofErr w:type="spellEnd"/>
      <w:r w:rsidRPr="003F0DD4">
        <w:t xml:space="preserve"> és megfelelő helyen történő raktározásáról az Átvevő költségén gondoskodni.</w:t>
      </w:r>
    </w:p>
    <w:p w:rsidR="00B96483" w:rsidRPr="003F0DD4" w:rsidRDefault="00B96483" w:rsidP="00B96483">
      <w:pPr>
        <w:numPr>
          <w:ilvl w:val="0"/>
          <w:numId w:val="3"/>
        </w:numPr>
        <w:spacing w:line="23" w:lineRule="atLeast"/>
        <w:ind w:left="426" w:hanging="426"/>
        <w:jc w:val="both"/>
      </w:pPr>
      <w:r w:rsidRPr="003F0DD4">
        <w:t>A vagyonkezelési szerződés megszűnése esetén az Átvevő cserehelyiségre igényt nem tarthat.</w:t>
      </w:r>
    </w:p>
    <w:p w:rsidR="00B96483" w:rsidRPr="003F0DD4" w:rsidRDefault="00B96483" w:rsidP="00B96483">
      <w:pPr>
        <w:numPr>
          <w:ilvl w:val="0"/>
          <w:numId w:val="3"/>
        </w:numPr>
        <w:spacing w:line="23" w:lineRule="atLeast"/>
        <w:ind w:left="360" w:hanging="360"/>
        <w:jc w:val="both"/>
      </w:pPr>
      <w:r w:rsidRPr="003F0DD4">
        <w:t>A vagyonkezelési szerződés megszűnése esetén a vagyonkezelői jognak az ingatlan-nyilvántartásból való törléséről az Átvevő köteles gondoskodni.</w:t>
      </w:r>
    </w:p>
    <w:p w:rsidR="00B96483" w:rsidRDefault="00B96483" w:rsidP="00B96483">
      <w:pPr>
        <w:pStyle w:val="Szvegtrzs"/>
        <w:spacing w:after="0" w:line="23" w:lineRule="atLeast"/>
        <w:jc w:val="center"/>
        <w:rPr>
          <w:b/>
        </w:rPr>
      </w:pPr>
    </w:p>
    <w:p w:rsidR="00B96483" w:rsidRDefault="00B96483" w:rsidP="00B96483">
      <w:pPr>
        <w:pStyle w:val="Szvegtrzs"/>
        <w:spacing w:after="0" w:line="23" w:lineRule="atLeast"/>
        <w:jc w:val="center"/>
        <w:rPr>
          <w:b/>
        </w:rPr>
      </w:pPr>
    </w:p>
    <w:p w:rsidR="00B96483" w:rsidRDefault="00B96483" w:rsidP="00B96483">
      <w:pPr>
        <w:pStyle w:val="Szvegtrzs"/>
        <w:numPr>
          <w:ilvl w:val="0"/>
          <w:numId w:val="6"/>
        </w:numPr>
        <w:spacing w:after="0" w:line="23" w:lineRule="atLeast"/>
        <w:ind w:left="0" w:firstLine="567"/>
        <w:jc w:val="center"/>
        <w:rPr>
          <w:b/>
        </w:rPr>
      </w:pPr>
      <w:r w:rsidRPr="00610D24">
        <w:rPr>
          <w:b/>
        </w:rPr>
        <w:t>Egyéb rendelkezések</w:t>
      </w:r>
    </w:p>
    <w:p w:rsidR="00B96483" w:rsidRPr="00185868" w:rsidRDefault="00B96483" w:rsidP="00B96483">
      <w:pPr>
        <w:pStyle w:val="Szvegtrzs"/>
        <w:spacing w:after="0" w:line="23" w:lineRule="atLeast"/>
        <w:jc w:val="center"/>
        <w:rPr>
          <w:b/>
          <w:color w:val="FF0000"/>
        </w:rPr>
      </w:pPr>
    </w:p>
    <w:p w:rsidR="00B96483" w:rsidRPr="004C1F12" w:rsidRDefault="00B96483" w:rsidP="00B96483">
      <w:pPr>
        <w:numPr>
          <w:ilvl w:val="0"/>
          <w:numId w:val="3"/>
        </w:numPr>
        <w:spacing w:line="23" w:lineRule="atLeast"/>
        <w:ind w:left="709" w:hanging="709"/>
        <w:jc w:val="both"/>
      </w:pPr>
      <w:r w:rsidRPr="004C1F12">
        <w:t xml:space="preserve">Jelen vagyonkezelési szerződés </w:t>
      </w:r>
      <w:r w:rsidRPr="0061086D">
        <w:t>2017. július 1.</w:t>
      </w:r>
      <w:r w:rsidRPr="004C1F12">
        <w:t xml:space="preserve"> napján lép hatályba, mellyel egyidejűleg a KLIK és </w:t>
      </w:r>
      <w:r>
        <w:t>Pétervására Város</w:t>
      </w:r>
      <w:r w:rsidRPr="004C1F12">
        <w:t xml:space="preserve"> Önkormányzata között létrejött vagyonkezelési szerződés hatályát veszti. A KLIK és </w:t>
      </w:r>
      <w:r>
        <w:t>Pétervására Város</w:t>
      </w:r>
      <w:r w:rsidRPr="004C1F12">
        <w:t xml:space="preserve"> Önkormányzata között létrejött átadás-átvételi megállapodás továbbra is változatlanul hatályában fennmarad.</w:t>
      </w:r>
    </w:p>
    <w:p w:rsidR="00B96483" w:rsidRDefault="00B96483" w:rsidP="00B96483">
      <w:pPr>
        <w:numPr>
          <w:ilvl w:val="0"/>
          <w:numId w:val="3"/>
        </w:numPr>
        <w:spacing w:line="23" w:lineRule="atLeast"/>
        <w:ind w:left="709" w:hanging="709"/>
        <w:jc w:val="both"/>
      </w:pPr>
      <w:r w:rsidRPr="00610D24">
        <w:t>A szerződést a Felek írásban jogosultak módosítani vagy kiegészíteni.</w:t>
      </w:r>
    </w:p>
    <w:p w:rsidR="00B96483" w:rsidRDefault="00B96483" w:rsidP="00B96483">
      <w:pPr>
        <w:spacing w:line="23" w:lineRule="atLeast"/>
        <w:jc w:val="both"/>
      </w:pPr>
    </w:p>
    <w:p w:rsidR="00B96483" w:rsidRPr="00610D24" w:rsidRDefault="00B96483" w:rsidP="00B96483">
      <w:pPr>
        <w:spacing w:line="23" w:lineRule="atLeast"/>
        <w:jc w:val="both"/>
      </w:pPr>
    </w:p>
    <w:p w:rsidR="00B96483" w:rsidRPr="00610D24" w:rsidRDefault="00B96483" w:rsidP="00B96483">
      <w:pPr>
        <w:numPr>
          <w:ilvl w:val="0"/>
          <w:numId w:val="3"/>
        </w:numPr>
        <w:spacing w:line="23" w:lineRule="atLeast"/>
        <w:ind w:left="360" w:hanging="360"/>
        <w:jc w:val="both"/>
      </w:pPr>
      <w:r w:rsidRPr="00610D24">
        <w:t xml:space="preserve">Kapcsolattartók kijelölése: </w:t>
      </w:r>
    </w:p>
    <w:p w:rsidR="00B96483" w:rsidRPr="00610D24" w:rsidRDefault="00B96483" w:rsidP="00B96483">
      <w:pPr>
        <w:spacing w:line="23" w:lineRule="atLeast"/>
        <w:ind w:left="709"/>
        <w:jc w:val="both"/>
        <w:rPr>
          <w:u w:val="single"/>
        </w:rPr>
      </w:pPr>
      <w:r>
        <w:t>Pétervására Város</w:t>
      </w:r>
      <w:r w:rsidRPr="004C1F12">
        <w:t xml:space="preserve"> Önkormányzata </w:t>
      </w:r>
      <w:r w:rsidRPr="00610D24">
        <w:rPr>
          <w:u w:val="single"/>
        </w:rPr>
        <w:t>kapcsolattartója:</w:t>
      </w:r>
    </w:p>
    <w:p w:rsidR="00B96483" w:rsidRPr="00610D24" w:rsidRDefault="00B96483" w:rsidP="00B96483">
      <w:pPr>
        <w:spacing w:line="23" w:lineRule="atLeast"/>
        <w:ind w:left="1072"/>
        <w:jc w:val="both"/>
      </w:pPr>
      <w:r>
        <w:t>Eged István polgármester</w:t>
      </w:r>
    </w:p>
    <w:p w:rsidR="00B96483" w:rsidRPr="00610D24" w:rsidRDefault="00B96483" w:rsidP="00B96483">
      <w:pPr>
        <w:spacing w:line="23" w:lineRule="atLeast"/>
        <w:ind w:left="1072"/>
        <w:jc w:val="both"/>
      </w:pPr>
      <w:r w:rsidRPr="00610D24">
        <w:t xml:space="preserve">Tel.: </w:t>
      </w:r>
      <w:r w:rsidRPr="00B87991">
        <w:t>+36</w:t>
      </w:r>
      <w:r w:rsidRPr="00F830C7">
        <w:t>-</w:t>
      </w:r>
      <w:r w:rsidR="00D655A7" w:rsidRPr="00F830C7">
        <w:t>568-045</w:t>
      </w:r>
    </w:p>
    <w:p w:rsidR="00B96483" w:rsidRPr="00610D24" w:rsidRDefault="00B96483" w:rsidP="00B96483">
      <w:pPr>
        <w:spacing w:line="23" w:lineRule="atLeast"/>
        <w:ind w:left="1072"/>
        <w:jc w:val="both"/>
      </w:pPr>
      <w:r w:rsidRPr="00610D24">
        <w:t xml:space="preserve">E-mail: </w:t>
      </w:r>
      <w:hyperlink r:id="rId7" w:history="1">
        <w:r w:rsidR="009E7F86" w:rsidRPr="001E09AE">
          <w:rPr>
            <w:rStyle w:val="Hiperhivatkozs"/>
          </w:rPr>
          <w:t>hivatal@petervasara.hu</w:t>
        </w:r>
      </w:hyperlink>
      <w:r w:rsidR="009E7F86">
        <w:t xml:space="preserve">; </w:t>
      </w:r>
      <w:hyperlink r:id="rId8" w:history="1">
        <w:r w:rsidR="009E7F86" w:rsidRPr="001E09AE">
          <w:rPr>
            <w:rStyle w:val="Hiperhivatkozs"/>
          </w:rPr>
          <w:t>polgarmester@petervasara.hu</w:t>
        </w:r>
      </w:hyperlink>
      <w:r w:rsidR="009E7F86">
        <w:t xml:space="preserve"> </w:t>
      </w:r>
    </w:p>
    <w:p w:rsidR="00B96483" w:rsidRDefault="00B96483" w:rsidP="00B96483">
      <w:pPr>
        <w:spacing w:line="23" w:lineRule="atLeast"/>
        <w:ind w:left="709"/>
        <w:jc w:val="both"/>
        <w:rPr>
          <w:u w:val="single"/>
        </w:rPr>
      </w:pPr>
    </w:p>
    <w:p w:rsidR="00B96483" w:rsidRPr="00610D24" w:rsidRDefault="00B96483" w:rsidP="00B96483">
      <w:pPr>
        <w:spacing w:line="23" w:lineRule="atLeast"/>
        <w:ind w:left="709"/>
        <w:jc w:val="both"/>
        <w:rPr>
          <w:u w:val="single"/>
        </w:rPr>
      </w:pPr>
      <w:r>
        <w:rPr>
          <w:u w:val="single"/>
        </w:rPr>
        <w:t>Hatvani</w:t>
      </w:r>
      <w:r w:rsidRPr="00610D24">
        <w:rPr>
          <w:u w:val="single"/>
        </w:rPr>
        <w:t xml:space="preserve"> Tankerületi Központ kapcsolattartója:</w:t>
      </w:r>
    </w:p>
    <w:p w:rsidR="00B96483" w:rsidRPr="00610D24" w:rsidRDefault="00B96483" w:rsidP="00B96483">
      <w:pPr>
        <w:spacing w:line="23" w:lineRule="atLeast"/>
        <w:ind w:left="1072"/>
        <w:jc w:val="both"/>
      </w:pPr>
      <w:r>
        <w:t xml:space="preserve">Horváth Márta tankerületi igazgató </w:t>
      </w:r>
    </w:p>
    <w:p w:rsidR="00B96483" w:rsidRPr="00610D24" w:rsidRDefault="00B96483" w:rsidP="00B96483">
      <w:pPr>
        <w:spacing w:line="23" w:lineRule="atLeast"/>
        <w:ind w:left="1072"/>
        <w:jc w:val="both"/>
      </w:pPr>
      <w:r w:rsidRPr="00610D24">
        <w:t xml:space="preserve">Tel.: </w:t>
      </w:r>
      <w:r>
        <w:t>+36-37/795-214</w:t>
      </w:r>
    </w:p>
    <w:p w:rsidR="00B96483" w:rsidRPr="00610D24" w:rsidRDefault="00B96483" w:rsidP="00B96483">
      <w:pPr>
        <w:spacing w:line="23" w:lineRule="atLeast"/>
        <w:ind w:left="1072"/>
        <w:jc w:val="both"/>
      </w:pPr>
      <w:r w:rsidRPr="00610D24">
        <w:t xml:space="preserve">E-mail: </w:t>
      </w:r>
      <w:hyperlink r:id="rId9" w:history="1">
        <w:r w:rsidRPr="007408F7">
          <w:rPr>
            <w:rStyle w:val="Hiperhivatkozs"/>
          </w:rPr>
          <w:t>marta.horvath@kk.gov.hu</w:t>
        </w:r>
      </w:hyperlink>
      <w:r>
        <w:t xml:space="preserve"> </w:t>
      </w:r>
    </w:p>
    <w:p w:rsidR="00B96483" w:rsidRPr="00610D24" w:rsidRDefault="00B96483" w:rsidP="00B96483">
      <w:pPr>
        <w:numPr>
          <w:ilvl w:val="0"/>
          <w:numId w:val="3"/>
        </w:numPr>
        <w:spacing w:line="23" w:lineRule="atLeast"/>
        <w:ind w:left="357" w:hanging="357"/>
        <w:jc w:val="both"/>
      </w:pPr>
      <w:r w:rsidRPr="00610D24">
        <w:t xml:space="preserve">Felek megállapodnak abban, hogy a szerződésből adódó, vagy azzal kapcsolatban felmerülő vitákat vagy nézetkülönbségeket tárgyalások útján rendezik. Esetleges jogvitájukra </w:t>
      </w:r>
      <w:r>
        <w:lastRenderedPageBreak/>
        <w:t xml:space="preserve">értékhatártól függően a Hatvani Járásbíróság, illetve az Egri </w:t>
      </w:r>
      <w:proofErr w:type="spellStart"/>
      <w:r>
        <w:t>Törényszék</w:t>
      </w:r>
      <w:proofErr w:type="spellEnd"/>
      <w:r w:rsidRPr="00610D24">
        <w:t xml:space="preserve"> kizárólagos illetékességét kötik ki.</w:t>
      </w:r>
    </w:p>
    <w:p w:rsidR="00B96483" w:rsidRPr="00610D24" w:rsidRDefault="00B96483" w:rsidP="00B96483">
      <w:pPr>
        <w:numPr>
          <w:ilvl w:val="0"/>
          <w:numId w:val="3"/>
        </w:numPr>
        <w:tabs>
          <w:tab w:val="left" w:pos="426"/>
        </w:tabs>
        <w:spacing w:line="23" w:lineRule="atLeast"/>
        <w:ind w:left="426" w:hanging="426"/>
        <w:jc w:val="both"/>
      </w:pPr>
      <w:r w:rsidRPr="00610D24">
        <w:t>A szerződésre egyebekben a Polgári Törvénykönyvről szóló 2013. évi V. törvény, a nemzeti vagyonról szóló 2011. évi CXCVI. törvény és a vonatkozó jogszabályok előírásai az irányadók.</w:t>
      </w:r>
    </w:p>
    <w:p w:rsidR="00B96483" w:rsidRPr="00361CFA" w:rsidRDefault="00B96483" w:rsidP="00B96483">
      <w:pPr>
        <w:numPr>
          <w:ilvl w:val="0"/>
          <w:numId w:val="3"/>
        </w:numPr>
        <w:spacing w:line="23" w:lineRule="atLeast"/>
        <w:ind w:left="360" w:hanging="360"/>
        <w:jc w:val="both"/>
      </w:pPr>
      <w:r>
        <w:t>Jelen szerződés 8</w:t>
      </w:r>
      <w:r w:rsidRPr="00361CFA">
        <w:t xml:space="preserve"> számozott oldalból áll és </w:t>
      </w:r>
      <w:r>
        <w:t>6</w:t>
      </w:r>
      <w:r w:rsidRPr="00361CFA">
        <w:t xml:space="preserve"> eredeti példányban készült, amelyből </w:t>
      </w:r>
      <w:r>
        <w:t>2</w:t>
      </w:r>
      <w:r w:rsidRPr="00361CFA">
        <w:t xml:space="preserve"> példány </w:t>
      </w:r>
      <w:r>
        <w:t xml:space="preserve">az </w:t>
      </w:r>
      <w:r w:rsidRPr="00361CFA">
        <w:t xml:space="preserve">Önkormányzatot, </w:t>
      </w:r>
      <w:r>
        <w:t>4</w:t>
      </w:r>
      <w:r w:rsidRPr="00361CFA">
        <w:t xml:space="preserve"> példány az Átvevőt illeti meg.</w:t>
      </w:r>
    </w:p>
    <w:p w:rsidR="00B96483" w:rsidRPr="00610D24" w:rsidRDefault="00B96483" w:rsidP="00B96483">
      <w:pPr>
        <w:numPr>
          <w:ilvl w:val="0"/>
          <w:numId w:val="3"/>
        </w:numPr>
        <w:spacing w:line="23" w:lineRule="atLeast"/>
        <w:ind w:left="360" w:hanging="360"/>
        <w:jc w:val="both"/>
      </w:pPr>
      <w:r w:rsidRPr="00610D24">
        <w:t xml:space="preserve"> Felek a szerződést együttesen elolvasták, és a közös értelmezést követően, mint akaratukkal mindenben megegyezőt, cégszerűen aláírták.</w:t>
      </w:r>
    </w:p>
    <w:p w:rsidR="00B96483" w:rsidRPr="00F830C7" w:rsidRDefault="00B96483" w:rsidP="00B96483">
      <w:pPr>
        <w:numPr>
          <w:ilvl w:val="0"/>
          <w:numId w:val="3"/>
        </w:numPr>
        <w:spacing w:line="23" w:lineRule="atLeast"/>
        <w:ind w:left="360" w:hanging="360"/>
        <w:jc w:val="both"/>
      </w:pPr>
      <w:r w:rsidRPr="00F830C7">
        <w:t>Jelen vagyonkezelési szerződést ………. ………</w:t>
      </w:r>
      <w:r w:rsidR="009F3B68" w:rsidRPr="00F830C7">
        <w:t xml:space="preserve"> testületi ülése</w:t>
      </w:r>
      <w:r w:rsidRPr="00F830C7">
        <w:t xml:space="preserve"> ……/2017. (XII</w:t>
      </w:r>
      <w:proofErr w:type="gramStart"/>
      <w:r w:rsidRPr="00F830C7">
        <w:t>…….</w:t>
      </w:r>
      <w:proofErr w:type="gramEnd"/>
      <w:r w:rsidRPr="00F830C7">
        <w:t>.) sz. határozatával elfogadta.</w:t>
      </w:r>
    </w:p>
    <w:p w:rsidR="00B96483" w:rsidRDefault="00B96483" w:rsidP="00B96483">
      <w:pPr>
        <w:pStyle w:val="BodyText21"/>
        <w:tabs>
          <w:tab w:val="left" w:leader="dot" w:pos="4536"/>
        </w:tabs>
        <w:spacing w:line="23" w:lineRule="atLeast"/>
        <w:rPr>
          <w:bCs/>
        </w:rPr>
      </w:pPr>
    </w:p>
    <w:p w:rsidR="00B96483" w:rsidRPr="00EA7880" w:rsidRDefault="00B96483" w:rsidP="00B96483">
      <w:pPr>
        <w:pStyle w:val="BodyText21"/>
        <w:tabs>
          <w:tab w:val="left" w:leader="dot" w:pos="4536"/>
        </w:tabs>
        <w:spacing w:line="23" w:lineRule="atLeast"/>
        <w:rPr>
          <w:b/>
          <w:bCs/>
        </w:rPr>
      </w:pPr>
      <w:r w:rsidRPr="00EA7880">
        <w:rPr>
          <w:b/>
          <w:bCs/>
        </w:rPr>
        <w:t>Mellékletek:</w:t>
      </w:r>
    </w:p>
    <w:p w:rsidR="00B96483" w:rsidRDefault="00B96483" w:rsidP="00B96483">
      <w:pPr>
        <w:pStyle w:val="BodyText21"/>
        <w:numPr>
          <w:ilvl w:val="0"/>
          <w:numId w:val="5"/>
        </w:numPr>
        <w:tabs>
          <w:tab w:val="left" w:leader="dot" w:pos="4536"/>
        </w:tabs>
        <w:spacing w:line="23" w:lineRule="atLeast"/>
        <w:rPr>
          <w:bCs/>
        </w:rPr>
      </w:pPr>
      <w:r>
        <w:rPr>
          <w:bCs/>
        </w:rPr>
        <w:t>számú melléklet: ingatlanok adatai</w:t>
      </w:r>
    </w:p>
    <w:p w:rsidR="00B96483" w:rsidRDefault="00B96483" w:rsidP="00B96483">
      <w:pPr>
        <w:pStyle w:val="BodyText21"/>
        <w:numPr>
          <w:ilvl w:val="0"/>
          <w:numId w:val="5"/>
        </w:numPr>
        <w:tabs>
          <w:tab w:val="left" w:leader="dot" w:pos="4536"/>
        </w:tabs>
        <w:spacing w:line="23" w:lineRule="atLeast"/>
        <w:rPr>
          <w:bCs/>
        </w:rPr>
      </w:pPr>
      <w:r>
        <w:rPr>
          <w:bCs/>
        </w:rPr>
        <w:t>számú melléklet: alaprajz</w:t>
      </w:r>
    </w:p>
    <w:p w:rsidR="00B96483" w:rsidRDefault="00B96483" w:rsidP="00B96483">
      <w:pPr>
        <w:pStyle w:val="BodyText21"/>
        <w:numPr>
          <w:ilvl w:val="0"/>
          <w:numId w:val="5"/>
        </w:numPr>
        <w:tabs>
          <w:tab w:val="left" w:leader="dot" w:pos="4536"/>
        </w:tabs>
        <w:spacing w:line="23" w:lineRule="atLeast"/>
        <w:rPr>
          <w:bCs/>
        </w:rPr>
      </w:pPr>
      <w:r>
        <w:rPr>
          <w:bCs/>
        </w:rPr>
        <w:t xml:space="preserve">számú melléklet: tulajdoni lap másolat </w:t>
      </w:r>
    </w:p>
    <w:p w:rsidR="00B96483" w:rsidRDefault="00B96483" w:rsidP="00B96483">
      <w:pPr>
        <w:pStyle w:val="BodyText21"/>
        <w:numPr>
          <w:ilvl w:val="0"/>
          <w:numId w:val="5"/>
        </w:numPr>
        <w:tabs>
          <w:tab w:val="left" w:leader="dot" w:pos="4536"/>
        </w:tabs>
        <w:spacing w:line="23" w:lineRule="atLeast"/>
        <w:rPr>
          <w:bCs/>
        </w:rPr>
      </w:pPr>
      <w:r>
        <w:rPr>
          <w:bCs/>
        </w:rPr>
        <w:t xml:space="preserve">számú melléklet: térkép másolat </w:t>
      </w:r>
    </w:p>
    <w:p w:rsidR="00B96483" w:rsidRPr="00FB0B80" w:rsidRDefault="00B96483" w:rsidP="00B96483">
      <w:pPr>
        <w:pStyle w:val="BodyText21"/>
        <w:numPr>
          <w:ilvl w:val="0"/>
          <w:numId w:val="5"/>
        </w:numPr>
        <w:tabs>
          <w:tab w:val="left" w:leader="dot" w:pos="4536"/>
        </w:tabs>
        <w:spacing w:line="23" w:lineRule="atLeast"/>
        <w:rPr>
          <w:bCs/>
        </w:rPr>
      </w:pPr>
      <w:r w:rsidRPr="00FB0B80">
        <w:rPr>
          <w:bCs/>
        </w:rPr>
        <w:t>számú melléklet: működ</w:t>
      </w:r>
      <w:r>
        <w:rPr>
          <w:bCs/>
        </w:rPr>
        <w:t>tet</w:t>
      </w:r>
      <w:r w:rsidRPr="00FB0B80">
        <w:rPr>
          <w:bCs/>
        </w:rPr>
        <w:t>ési költségmegosztás</w:t>
      </w:r>
    </w:p>
    <w:p w:rsidR="00B96483" w:rsidRDefault="00B96483" w:rsidP="00B96483">
      <w:pPr>
        <w:pStyle w:val="BodyText21"/>
        <w:tabs>
          <w:tab w:val="left" w:leader="dot" w:pos="4536"/>
        </w:tabs>
        <w:spacing w:line="23" w:lineRule="atLeast"/>
        <w:rPr>
          <w:bCs/>
        </w:rPr>
      </w:pPr>
    </w:p>
    <w:p w:rsidR="00B96483" w:rsidRDefault="00B96483" w:rsidP="00B96483">
      <w:pPr>
        <w:pStyle w:val="BodyText21"/>
        <w:tabs>
          <w:tab w:val="left" w:leader="dot" w:pos="4536"/>
        </w:tabs>
        <w:spacing w:line="23" w:lineRule="atLeast"/>
        <w:rPr>
          <w:bCs/>
        </w:rPr>
      </w:pPr>
    </w:p>
    <w:p w:rsidR="00B96483" w:rsidRDefault="00B96483" w:rsidP="00B96483">
      <w:pPr>
        <w:pStyle w:val="BodyText21"/>
        <w:tabs>
          <w:tab w:val="left" w:leader="dot" w:pos="4536"/>
        </w:tabs>
        <w:spacing w:line="23" w:lineRule="atLeast"/>
        <w:rPr>
          <w:bCs/>
        </w:rPr>
      </w:pPr>
    </w:p>
    <w:p w:rsidR="00B96483" w:rsidRDefault="00681597" w:rsidP="00E95DED">
      <w:pPr>
        <w:pStyle w:val="BodyText21"/>
        <w:tabs>
          <w:tab w:val="left" w:leader="dot" w:pos="4536"/>
        </w:tabs>
        <w:spacing w:line="23" w:lineRule="atLeast"/>
      </w:pPr>
      <w:r>
        <w:rPr>
          <w:bCs/>
        </w:rPr>
        <w:t>Hatvan,</w:t>
      </w:r>
      <w:r w:rsidR="00B96483">
        <w:rPr>
          <w:bCs/>
        </w:rPr>
        <w:t xml:space="preserve"> 2017. június</w:t>
      </w:r>
      <w:proofErr w:type="gramStart"/>
      <w:r w:rsidR="00B96483">
        <w:rPr>
          <w:bCs/>
        </w:rPr>
        <w:t xml:space="preserve"> ….</w:t>
      </w:r>
      <w:proofErr w:type="gramEnd"/>
      <w:r w:rsidR="00B96483">
        <w:rPr>
          <w:bCs/>
        </w:rPr>
        <w:t>.</w:t>
      </w:r>
    </w:p>
    <w:p w:rsidR="00B96483" w:rsidRDefault="00B96483" w:rsidP="00B96483">
      <w:pPr>
        <w:pStyle w:val="BodyText21"/>
        <w:spacing w:line="23" w:lineRule="atLeast"/>
      </w:pPr>
    </w:p>
    <w:p w:rsidR="00B96483" w:rsidRDefault="00B96483" w:rsidP="00B96483">
      <w:pPr>
        <w:pStyle w:val="BodyText21"/>
        <w:spacing w:line="23" w:lineRule="atLeast"/>
      </w:pPr>
    </w:p>
    <w:p w:rsidR="00B96483" w:rsidRDefault="00B96483" w:rsidP="00B96483">
      <w:pPr>
        <w:pStyle w:val="BodyText21"/>
        <w:spacing w:line="23" w:lineRule="atLeast"/>
      </w:pPr>
    </w:p>
    <w:p w:rsidR="00B96483" w:rsidRDefault="00B96483" w:rsidP="00B96483">
      <w:pPr>
        <w:pStyle w:val="BodyText21"/>
        <w:spacing w:line="23" w:lineRule="atLeast"/>
      </w:pPr>
    </w:p>
    <w:p w:rsidR="00B96483" w:rsidRDefault="00B96483" w:rsidP="00B96483">
      <w:pPr>
        <w:pStyle w:val="BodyText21"/>
        <w:spacing w:line="23" w:lineRule="atLeast"/>
      </w:pPr>
    </w:p>
    <w:p w:rsidR="00B96483" w:rsidRPr="00610D24" w:rsidRDefault="00B96483" w:rsidP="00B96483">
      <w:pPr>
        <w:pStyle w:val="BodyText21"/>
        <w:spacing w:line="23" w:lineRule="atLeast"/>
      </w:pPr>
    </w:p>
    <w:tbl>
      <w:tblPr>
        <w:tblW w:w="0" w:type="auto"/>
        <w:tblLook w:val="04A0" w:firstRow="1" w:lastRow="0" w:firstColumn="1" w:lastColumn="0" w:noHBand="0" w:noVBand="1"/>
      </w:tblPr>
      <w:tblGrid>
        <w:gridCol w:w="4606"/>
        <w:gridCol w:w="4467"/>
      </w:tblGrid>
      <w:tr w:rsidR="00B96483" w:rsidRPr="00610D24" w:rsidTr="0080613A">
        <w:tc>
          <w:tcPr>
            <w:tcW w:w="4606" w:type="dxa"/>
          </w:tcPr>
          <w:p w:rsidR="00B96483" w:rsidRPr="00610D24" w:rsidRDefault="00B96483" w:rsidP="0080613A">
            <w:pPr>
              <w:pStyle w:val="BodyText21"/>
              <w:tabs>
                <w:tab w:val="clear" w:pos="709"/>
                <w:tab w:val="left" w:leader="dot" w:pos="4390"/>
              </w:tabs>
              <w:spacing w:line="23" w:lineRule="atLeast"/>
              <w:jc w:val="center"/>
            </w:pPr>
            <w:r w:rsidRPr="00610D24">
              <w:t>…………………………………………</w:t>
            </w:r>
          </w:p>
          <w:p w:rsidR="00B96483" w:rsidRPr="00B96483" w:rsidRDefault="00B96483" w:rsidP="0080613A">
            <w:pPr>
              <w:pStyle w:val="BodyText21"/>
              <w:tabs>
                <w:tab w:val="clear" w:pos="709"/>
              </w:tabs>
              <w:spacing w:line="23" w:lineRule="atLeast"/>
              <w:jc w:val="center"/>
              <w:rPr>
                <w:b/>
              </w:rPr>
            </w:pPr>
            <w:r w:rsidRPr="00B96483">
              <w:rPr>
                <w:b/>
              </w:rPr>
              <w:t xml:space="preserve">Pétervására Város Önkormányzata </w:t>
            </w:r>
          </w:p>
          <w:p w:rsidR="00B96483" w:rsidRPr="00610D24" w:rsidRDefault="00B96483" w:rsidP="0080613A">
            <w:pPr>
              <w:pStyle w:val="BodyText21"/>
              <w:tabs>
                <w:tab w:val="clear" w:pos="709"/>
              </w:tabs>
              <w:spacing w:line="23" w:lineRule="atLeast"/>
              <w:jc w:val="center"/>
              <w:rPr>
                <w:b/>
              </w:rPr>
            </w:pPr>
            <w:r w:rsidRPr="00610D24">
              <w:rPr>
                <w:b/>
              </w:rPr>
              <w:t>képviseli</w:t>
            </w:r>
          </w:p>
          <w:p w:rsidR="00B96483" w:rsidRPr="00610D24" w:rsidRDefault="00B96483" w:rsidP="0080613A">
            <w:pPr>
              <w:pStyle w:val="BodyText21"/>
              <w:tabs>
                <w:tab w:val="clear" w:pos="709"/>
              </w:tabs>
              <w:spacing w:line="23" w:lineRule="atLeast"/>
              <w:jc w:val="center"/>
              <w:rPr>
                <w:b/>
              </w:rPr>
            </w:pPr>
            <w:r>
              <w:rPr>
                <w:b/>
              </w:rPr>
              <w:t>Eged István</w:t>
            </w:r>
          </w:p>
          <w:p w:rsidR="00B96483" w:rsidRPr="00610D24" w:rsidRDefault="00B96483" w:rsidP="0080613A">
            <w:pPr>
              <w:pStyle w:val="BodyText21"/>
              <w:tabs>
                <w:tab w:val="clear" w:pos="709"/>
              </w:tabs>
              <w:spacing w:line="23" w:lineRule="atLeast"/>
              <w:jc w:val="center"/>
              <w:rPr>
                <w:b/>
              </w:rPr>
            </w:pPr>
            <w:r w:rsidRPr="00610D24">
              <w:rPr>
                <w:b/>
              </w:rPr>
              <w:t>polgármester</w:t>
            </w:r>
          </w:p>
        </w:tc>
        <w:tc>
          <w:tcPr>
            <w:tcW w:w="4467" w:type="dxa"/>
          </w:tcPr>
          <w:p w:rsidR="00B96483" w:rsidRPr="00610D24" w:rsidRDefault="00B96483" w:rsidP="0080613A">
            <w:pPr>
              <w:pStyle w:val="BodyText21"/>
              <w:tabs>
                <w:tab w:val="clear" w:pos="709"/>
              </w:tabs>
              <w:spacing w:line="23" w:lineRule="atLeast"/>
              <w:jc w:val="center"/>
            </w:pPr>
            <w:r w:rsidRPr="00610D24">
              <w:t>………………………………………..</w:t>
            </w:r>
          </w:p>
          <w:p w:rsidR="00B96483" w:rsidRPr="00610D24" w:rsidRDefault="00B96483" w:rsidP="0080613A">
            <w:pPr>
              <w:pStyle w:val="BodyText21"/>
              <w:tabs>
                <w:tab w:val="clear" w:pos="709"/>
              </w:tabs>
              <w:spacing w:line="23" w:lineRule="atLeast"/>
              <w:jc w:val="center"/>
              <w:rPr>
                <w:b/>
              </w:rPr>
            </w:pPr>
            <w:r>
              <w:rPr>
                <w:b/>
              </w:rPr>
              <w:t xml:space="preserve">Hatvani </w:t>
            </w:r>
            <w:r w:rsidRPr="00610D24">
              <w:rPr>
                <w:b/>
              </w:rPr>
              <w:t>Tankerületi Központ</w:t>
            </w:r>
          </w:p>
          <w:p w:rsidR="00B96483" w:rsidRPr="00610D24" w:rsidRDefault="00B96483" w:rsidP="0080613A">
            <w:pPr>
              <w:pStyle w:val="BodyText21"/>
              <w:tabs>
                <w:tab w:val="clear" w:pos="709"/>
              </w:tabs>
              <w:spacing w:line="23" w:lineRule="atLeast"/>
              <w:jc w:val="center"/>
              <w:rPr>
                <w:b/>
              </w:rPr>
            </w:pPr>
            <w:r w:rsidRPr="00610D24">
              <w:rPr>
                <w:b/>
              </w:rPr>
              <w:t>képviseli</w:t>
            </w:r>
          </w:p>
          <w:p w:rsidR="00B96483" w:rsidRPr="00610D24" w:rsidRDefault="00B96483" w:rsidP="0080613A">
            <w:pPr>
              <w:pStyle w:val="BodyText21"/>
              <w:tabs>
                <w:tab w:val="clear" w:pos="709"/>
              </w:tabs>
              <w:spacing w:line="23" w:lineRule="atLeast"/>
              <w:jc w:val="center"/>
              <w:rPr>
                <w:b/>
              </w:rPr>
            </w:pPr>
            <w:r>
              <w:rPr>
                <w:b/>
              </w:rPr>
              <w:t>Horváth Márta</w:t>
            </w:r>
          </w:p>
          <w:p w:rsidR="00B96483" w:rsidRPr="00610D24" w:rsidRDefault="00B96483" w:rsidP="0080613A">
            <w:pPr>
              <w:pStyle w:val="BodyText21"/>
              <w:tabs>
                <w:tab w:val="clear" w:pos="709"/>
              </w:tabs>
              <w:spacing w:line="23" w:lineRule="atLeast"/>
              <w:jc w:val="center"/>
              <w:rPr>
                <w:b/>
              </w:rPr>
            </w:pPr>
            <w:r w:rsidRPr="00610D24">
              <w:rPr>
                <w:b/>
              </w:rPr>
              <w:t xml:space="preserve">tankerületi </w:t>
            </w:r>
            <w:r>
              <w:rPr>
                <w:b/>
              </w:rPr>
              <w:t xml:space="preserve">központ </w:t>
            </w:r>
            <w:r w:rsidRPr="00610D24">
              <w:rPr>
                <w:b/>
              </w:rPr>
              <w:t>igazgató</w:t>
            </w:r>
          </w:p>
        </w:tc>
      </w:tr>
      <w:tr w:rsidR="00B96483" w:rsidRPr="00F830C7" w:rsidTr="0080613A">
        <w:tc>
          <w:tcPr>
            <w:tcW w:w="4606" w:type="dxa"/>
          </w:tcPr>
          <w:p w:rsidR="00B96483" w:rsidRDefault="00B96483" w:rsidP="0080613A">
            <w:pPr>
              <w:pStyle w:val="BodyText21"/>
              <w:tabs>
                <w:tab w:val="clear" w:pos="709"/>
              </w:tabs>
              <w:spacing w:line="23" w:lineRule="atLeast"/>
              <w:jc w:val="left"/>
            </w:pPr>
          </w:p>
          <w:p w:rsidR="00B96483" w:rsidRDefault="00B96483" w:rsidP="0080613A">
            <w:pPr>
              <w:pStyle w:val="BodyText21"/>
              <w:tabs>
                <w:tab w:val="clear" w:pos="709"/>
              </w:tabs>
              <w:spacing w:line="23" w:lineRule="atLeast"/>
              <w:jc w:val="left"/>
            </w:pPr>
          </w:p>
          <w:p w:rsidR="00B96483" w:rsidRPr="00F830C7" w:rsidRDefault="00B96483" w:rsidP="0080613A">
            <w:pPr>
              <w:pStyle w:val="BodyText21"/>
              <w:tabs>
                <w:tab w:val="clear" w:pos="709"/>
              </w:tabs>
              <w:spacing w:line="23" w:lineRule="atLeast"/>
              <w:jc w:val="left"/>
            </w:pPr>
            <w:r w:rsidRPr="00F830C7">
              <w:t xml:space="preserve">pénzügyileg </w:t>
            </w:r>
            <w:proofErr w:type="spellStart"/>
            <w:r w:rsidRPr="00F830C7">
              <w:t>ellenjegyzem</w:t>
            </w:r>
            <w:proofErr w:type="spellEnd"/>
            <w:r w:rsidRPr="00F830C7">
              <w:t>:</w:t>
            </w:r>
            <w:r w:rsidRPr="00F830C7" w:rsidDel="00DD16F5">
              <w:t xml:space="preserve"> </w:t>
            </w:r>
          </w:p>
          <w:p w:rsidR="00B96483" w:rsidRPr="00F830C7" w:rsidRDefault="00B96483" w:rsidP="0080613A">
            <w:pPr>
              <w:pStyle w:val="BodyText21"/>
              <w:tabs>
                <w:tab w:val="left" w:leader="dot" w:pos="4536"/>
              </w:tabs>
              <w:spacing w:line="23" w:lineRule="atLeast"/>
            </w:pPr>
            <w:proofErr w:type="gramStart"/>
            <w:r w:rsidRPr="00F830C7">
              <w:rPr>
                <w:bCs/>
              </w:rPr>
              <w:t>,…</w:t>
            </w:r>
            <w:proofErr w:type="gramEnd"/>
            <w:r w:rsidRPr="00F830C7">
              <w:rPr>
                <w:bCs/>
              </w:rPr>
              <w:t>………….., 2017. június …..</w:t>
            </w:r>
          </w:p>
          <w:p w:rsidR="00B96483" w:rsidRPr="00F830C7" w:rsidRDefault="00B96483" w:rsidP="0080613A">
            <w:pPr>
              <w:pStyle w:val="BodyText21"/>
              <w:tabs>
                <w:tab w:val="clear" w:pos="709"/>
              </w:tabs>
              <w:spacing w:line="23" w:lineRule="atLeast"/>
              <w:jc w:val="left"/>
              <w:rPr>
                <w:b/>
              </w:rPr>
            </w:pPr>
          </w:p>
          <w:p w:rsidR="00B96483" w:rsidRPr="00F830C7" w:rsidRDefault="00B96483" w:rsidP="0080613A">
            <w:pPr>
              <w:pStyle w:val="BodyText21"/>
              <w:tabs>
                <w:tab w:val="clear" w:pos="709"/>
                <w:tab w:val="left" w:leader="dot" w:pos="4390"/>
              </w:tabs>
              <w:spacing w:line="23" w:lineRule="atLeast"/>
              <w:jc w:val="center"/>
            </w:pPr>
            <w:r w:rsidRPr="00F830C7">
              <w:t>……………………………………………</w:t>
            </w:r>
          </w:p>
          <w:p w:rsidR="00B96483" w:rsidRPr="00F830C7" w:rsidRDefault="00B96483" w:rsidP="0080613A">
            <w:pPr>
              <w:pStyle w:val="BodyText21"/>
              <w:tabs>
                <w:tab w:val="clear" w:pos="709"/>
              </w:tabs>
              <w:spacing w:line="23" w:lineRule="atLeast"/>
              <w:jc w:val="center"/>
            </w:pPr>
            <w:r w:rsidRPr="00F830C7">
              <w:t>Pétervására Város Önkormányzata ………</w:t>
            </w:r>
            <w:proofErr w:type="gramStart"/>
            <w:r w:rsidRPr="00F830C7">
              <w:t>…….</w:t>
            </w:r>
            <w:proofErr w:type="gramEnd"/>
            <w:r w:rsidRPr="00F830C7">
              <w:t>.</w:t>
            </w:r>
          </w:p>
          <w:p w:rsidR="00B96483" w:rsidRPr="00F830C7" w:rsidRDefault="00B96483" w:rsidP="0080613A">
            <w:pPr>
              <w:pStyle w:val="BodyText21"/>
              <w:tabs>
                <w:tab w:val="clear" w:pos="709"/>
              </w:tabs>
              <w:spacing w:line="23" w:lineRule="atLeast"/>
              <w:jc w:val="center"/>
            </w:pPr>
            <w:r w:rsidRPr="00F830C7">
              <w:t>gazdasági vezető</w:t>
            </w:r>
          </w:p>
        </w:tc>
        <w:tc>
          <w:tcPr>
            <w:tcW w:w="4467" w:type="dxa"/>
          </w:tcPr>
          <w:p w:rsidR="00B96483" w:rsidRPr="00F830C7" w:rsidRDefault="00B96483" w:rsidP="0080613A">
            <w:pPr>
              <w:pStyle w:val="BodyText21"/>
              <w:tabs>
                <w:tab w:val="clear" w:pos="709"/>
              </w:tabs>
              <w:spacing w:line="23" w:lineRule="atLeast"/>
              <w:jc w:val="left"/>
            </w:pPr>
          </w:p>
          <w:p w:rsidR="00B96483" w:rsidRPr="00F830C7" w:rsidRDefault="00B96483" w:rsidP="0080613A">
            <w:pPr>
              <w:pStyle w:val="BodyText21"/>
              <w:tabs>
                <w:tab w:val="clear" w:pos="709"/>
              </w:tabs>
              <w:spacing w:line="23" w:lineRule="atLeast"/>
              <w:jc w:val="left"/>
            </w:pPr>
          </w:p>
          <w:p w:rsidR="00B96483" w:rsidRPr="00F830C7" w:rsidRDefault="00B96483" w:rsidP="0080613A">
            <w:pPr>
              <w:pStyle w:val="BodyText21"/>
              <w:tabs>
                <w:tab w:val="clear" w:pos="709"/>
              </w:tabs>
              <w:spacing w:line="23" w:lineRule="atLeast"/>
              <w:jc w:val="left"/>
            </w:pPr>
            <w:r w:rsidRPr="00F830C7">
              <w:t xml:space="preserve">pénzügyileg </w:t>
            </w:r>
            <w:proofErr w:type="spellStart"/>
            <w:r w:rsidRPr="00F830C7">
              <w:t>ellenjegyzem</w:t>
            </w:r>
            <w:proofErr w:type="spellEnd"/>
            <w:r w:rsidRPr="00F830C7">
              <w:t>:</w:t>
            </w:r>
          </w:p>
          <w:p w:rsidR="00B96483" w:rsidRPr="00F830C7" w:rsidRDefault="0075083A" w:rsidP="0080613A">
            <w:pPr>
              <w:pStyle w:val="BodyText21"/>
              <w:tabs>
                <w:tab w:val="left" w:leader="dot" w:pos="4536"/>
              </w:tabs>
              <w:spacing w:line="23" w:lineRule="atLeast"/>
            </w:pPr>
            <w:r w:rsidRPr="00F830C7">
              <w:rPr>
                <w:bCs/>
              </w:rPr>
              <w:t>………</w:t>
            </w:r>
            <w:proofErr w:type="gramStart"/>
            <w:r w:rsidRPr="00F830C7">
              <w:rPr>
                <w:bCs/>
              </w:rPr>
              <w:t>…….</w:t>
            </w:r>
            <w:proofErr w:type="gramEnd"/>
            <w:r w:rsidRPr="00F830C7">
              <w:rPr>
                <w:bCs/>
              </w:rPr>
              <w:t>.</w:t>
            </w:r>
            <w:r w:rsidR="00B96483" w:rsidRPr="00F830C7">
              <w:rPr>
                <w:bCs/>
              </w:rPr>
              <w:t>, 2017. június …..</w:t>
            </w:r>
          </w:p>
          <w:p w:rsidR="00B96483" w:rsidRPr="00F830C7" w:rsidRDefault="00B96483" w:rsidP="0080613A">
            <w:pPr>
              <w:pStyle w:val="BodyText21"/>
              <w:tabs>
                <w:tab w:val="clear" w:pos="709"/>
                <w:tab w:val="left" w:leader="dot" w:pos="4390"/>
              </w:tabs>
              <w:spacing w:line="23" w:lineRule="atLeast"/>
            </w:pPr>
          </w:p>
          <w:p w:rsidR="00B96483" w:rsidRPr="00F830C7" w:rsidRDefault="00B96483" w:rsidP="0080613A">
            <w:pPr>
              <w:pStyle w:val="BodyText21"/>
              <w:tabs>
                <w:tab w:val="clear" w:pos="709"/>
                <w:tab w:val="left" w:leader="dot" w:pos="4390"/>
              </w:tabs>
              <w:spacing w:line="23" w:lineRule="atLeast"/>
              <w:jc w:val="center"/>
            </w:pPr>
            <w:r w:rsidRPr="00F830C7">
              <w:t>……………………………………………</w:t>
            </w:r>
          </w:p>
          <w:p w:rsidR="00B96483" w:rsidRPr="00F830C7" w:rsidRDefault="00B96483" w:rsidP="0080613A">
            <w:pPr>
              <w:pStyle w:val="BodyText21"/>
              <w:tabs>
                <w:tab w:val="clear" w:pos="709"/>
              </w:tabs>
              <w:spacing w:line="23" w:lineRule="atLeast"/>
              <w:jc w:val="center"/>
              <w:rPr>
                <w:b/>
              </w:rPr>
            </w:pPr>
            <w:r w:rsidRPr="00F830C7">
              <w:rPr>
                <w:b/>
              </w:rPr>
              <w:t>Hatvani Tankerületi Központ</w:t>
            </w:r>
          </w:p>
          <w:p w:rsidR="00B96483" w:rsidRPr="00F830C7" w:rsidRDefault="00B96483" w:rsidP="0080613A">
            <w:pPr>
              <w:pStyle w:val="BodyText21"/>
              <w:tabs>
                <w:tab w:val="clear" w:pos="709"/>
                <w:tab w:val="left" w:leader="dot" w:pos="4390"/>
              </w:tabs>
              <w:spacing w:line="23" w:lineRule="atLeast"/>
              <w:jc w:val="center"/>
              <w:rPr>
                <w:bCs/>
                <w:sz w:val="26"/>
              </w:rPr>
            </w:pPr>
            <w:r w:rsidRPr="00F830C7">
              <w:t>Molnárné Szabó Julianna</w:t>
            </w:r>
          </w:p>
          <w:p w:rsidR="00B96483" w:rsidRPr="00F830C7" w:rsidRDefault="00B96483" w:rsidP="0080613A">
            <w:pPr>
              <w:pStyle w:val="BodyText21"/>
              <w:tabs>
                <w:tab w:val="clear" w:pos="709"/>
                <w:tab w:val="left" w:leader="dot" w:pos="4390"/>
              </w:tabs>
              <w:spacing w:line="23" w:lineRule="atLeast"/>
              <w:jc w:val="center"/>
              <w:rPr>
                <w:b/>
              </w:rPr>
            </w:pPr>
            <w:r w:rsidRPr="00F830C7">
              <w:t>gazdasági vezető</w:t>
            </w:r>
          </w:p>
        </w:tc>
      </w:tr>
    </w:tbl>
    <w:p w:rsidR="00B96483" w:rsidRPr="00F830C7" w:rsidRDefault="00B96483" w:rsidP="00B96483">
      <w:pPr>
        <w:pStyle w:val="BodyText21"/>
        <w:tabs>
          <w:tab w:val="clear" w:pos="709"/>
          <w:tab w:val="center" w:pos="2268"/>
          <w:tab w:val="center" w:pos="6804"/>
        </w:tabs>
        <w:spacing w:line="23" w:lineRule="atLeast"/>
      </w:pPr>
    </w:p>
    <w:tbl>
      <w:tblPr>
        <w:tblW w:w="0" w:type="auto"/>
        <w:tblLook w:val="04A0" w:firstRow="1" w:lastRow="0" w:firstColumn="1" w:lastColumn="0" w:noHBand="0" w:noVBand="1"/>
      </w:tblPr>
      <w:tblGrid>
        <w:gridCol w:w="4606"/>
        <w:gridCol w:w="4467"/>
      </w:tblGrid>
      <w:tr w:rsidR="00B96483" w:rsidRPr="00610D24" w:rsidTr="0080613A">
        <w:tc>
          <w:tcPr>
            <w:tcW w:w="4606" w:type="dxa"/>
          </w:tcPr>
          <w:p w:rsidR="00B96483" w:rsidRPr="00F830C7" w:rsidRDefault="00B96483" w:rsidP="0080613A">
            <w:pPr>
              <w:pStyle w:val="BodyText21"/>
              <w:tabs>
                <w:tab w:val="clear" w:pos="709"/>
              </w:tabs>
              <w:spacing w:line="23" w:lineRule="atLeast"/>
              <w:jc w:val="left"/>
              <w:rPr>
                <w:b/>
              </w:rPr>
            </w:pPr>
          </w:p>
          <w:p w:rsidR="00B96483" w:rsidRPr="00F830C7" w:rsidRDefault="00B96483" w:rsidP="0080613A">
            <w:pPr>
              <w:pStyle w:val="BodyText21"/>
              <w:tabs>
                <w:tab w:val="clear" w:pos="709"/>
              </w:tabs>
              <w:spacing w:line="23" w:lineRule="atLeast"/>
              <w:jc w:val="left"/>
              <w:rPr>
                <w:b/>
              </w:rPr>
            </w:pPr>
          </w:p>
          <w:p w:rsidR="00B96483" w:rsidRPr="00F830C7" w:rsidRDefault="00B96483" w:rsidP="0080613A">
            <w:pPr>
              <w:pStyle w:val="BodyText21"/>
              <w:tabs>
                <w:tab w:val="clear" w:pos="709"/>
              </w:tabs>
              <w:spacing w:line="23" w:lineRule="atLeast"/>
              <w:jc w:val="left"/>
            </w:pPr>
            <w:proofErr w:type="spellStart"/>
            <w:r w:rsidRPr="00F830C7">
              <w:t>Ellenjegyzem</w:t>
            </w:r>
            <w:proofErr w:type="spellEnd"/>
            <w:r w:rsidRPr="00F830C7">
              <w:t>:</w:t>
            </w:r>
          </w:p>
          <w:p w:rsidR="00B96483" w:rsidRPr="00F830C7" w:rsidRDefault="00B96483" w:rsidP="0080613A">
            <w:pPr>
              <w:pStyle w:val="BodyText21"/>
              <w:tabs>
                <w:tab w:val="left" w:leader="dot" w:pos="4536"/>
              </w:tabs>
              <w:spacing w:line="23" w:lineRule="atLeast"/>
            </w:pPr>
            <w:r w:rsidRPr="00F830C7">
              <w:rPr>
                <w:bCs/>
              </w:rPr>
              <w:t>………</w:t>
            </w:r>
            <w:proofErr w:type="gramStart"/>
            <w:r w:rsidRPr="00F830C7">
              <w:rPr>
                <w:bCs/>
              </w:rPr>
              <w:t>…….</w:t>
            </w:r>
            <w:proofErr w:type="gramEnd"/>
            <w:r w:rsidRPr="00F830C7">
              <w:rPr>
                <w:bCs/>
              </w:rPr>
              <w:t>., 2017. június ……</w:t>
            </w:r>
          </w:p>
          <w:p w:rsidR="00B96483" w:rsidRPr="00F830C7" w:rsidRDefault="00B96483" w:rsidP="0080613A">
            <w:pPr>
              <w:pStyle w:val="BodyText21"/>
              <w:tabs>
                <w:tab w:val="clear" w:pos="709"/>
              </w:tabs>
              <w:spacing w:line="23" w:lineRule="atLeast"/>
              <w:jc w:val="center"/>
            </w:pPr>
          </w:p>
          <w:p w:rsidR="00B96483" w:rsidRPr="00F830C7" w:rsidRDefault="00B96483" w:rsidP="0080613A">
            <w:pPr>
              <w:pStyle w:val="BodyText21"/>
              <w:tabs>
                <w:tab w:val="clear" w:pos="709"/>
              </w:tabs>
              <w:spacing w:line="23" w:lineRule="atLeast"/>
              <w:jc w:val="center"/>
            </w:pPr>
            <w:r w:rsidRPr="00F830C7">
              <w:t>……………………………………….</w:t>
            </w:r>
          </w:p>
          <w:p w:rsidR="00B96483" w:rsidRPr="00F830C7" w:rsidRDefault="00B96483" w:rsidP="0080613A">
            <w:pPr>
              <w:pStyle w:val="BodyText21"/>
              <w:tabs>
                <w:tab w:val="clear" w:pos="709"/>
              </w:tabs>
              <w:spacing w:line="23" w:lineRule="atLeast"/>
              <w:jc w:val="center"/>
            </w:pPr>
          </w:p>
        </w:tc>
        <w:tc>
          <w:tcPr>
            <w:tcW w:w="4467" w:type="dxa"/>
          </w:tcPr>
          <w:p w:rsidR="00B96483" w:rsidRPr="00F830C7" w:rsidRDefault="00B96483" w:rsidP="0080613A">
            <w:pPr>
              <w:pStyle w:val="BodyText21"/>
              <w:tabs>
                <w:tab w:val="clear" w:pos="709"/>
              </w:tabs>
              <w:spacing w:line="23" w:lineRule="atLeast"/>
              <w:jc w:val="left"/>
            </w:pPr>
          </w:p>
          <w:p w:rsidR="00B96483" w:rsidRPr="00F830C7" w:rsidRDefault="00B96483" w:rsidP="0080613A">
            <w:pPr>
              <w:pStyle w:val="BodyText21"/>
              <w:tabs>
                <w:tab w:val="clear" w:pos="709"/>
              </w:tabs>
              <w:spacing w:line="23" w:lineRule="atLeast"/>
              <w:jc w:val="left"/>
            </w:pPr>
          </w:p>
          <w:p w:rsidR="00B96483" w:rsidRPr="00F830C7" w:rsidRDefault="00B96483" w:rsidP="0080613A">
            <w:pPr>
              <w:pStyle w:val="BodyText21"/>
              <w:tabs>
                <w:tab w:val="clear" w:pos="709"/>
              </w:tabs>
              <w:spacing w:line="23" w:lineRule="atLeast"/>
              <w:jc w:val="left"/>
            </w:pPr>
            <w:proofErr w:type="spellStart"/>
            <w:r w:rsidRPr="00F830C7">
              <w:t>Ellenjegyzem</w:t>
            </w:r>
            <w:proofErr w:type="spellEnd"/>
            <w:r w:rsidRPr="00F830C7">
              <w:t>:</w:t>
            </w:r>
          </w:p>
          <w:p w:rsidR="00B96483" w:rsidRPr="00F830C7" w:rsidRDefault="00B96483" w:rsidP="0080613A">
            <w:pPr>
              <w:pStyle w:val="BodyText21"/>
              <w:tabs>
                <w:tab w:val="left" w:leader="dot" w:pos="4536"/>
              </w:tabs>
              <w:spacing w:line="23" w:lineRule="atLeast"/>
            </w:pPr>
            <w:r w:rsidRPr="00F830C7">
              <w:rPr>
                <w:bCs/>
              </w:rPr>
              <w:t>……………</w:t>
            </w:r>
            <w:proofErr w:type="gramStart"/>
            <w:r w:rsidRPr="00F830C7">
              <w:rPr>
                <w:bCs/>
              </w:rPr>
              <w:t>…….</w:t>
            </w:r>
            <w:proofErr w:type="gramEnd"/>
            <w:r w:rsidRPr="00F830C7">
              <w:rPr>
                <w:bCs/>
              </w:rPr>
              <w:t>., 2017. június …..</w:t>
            </w:r>
          </w:p>
          <w:p w:rsidR="00B96483" w:rsidRPr="00F830C7" w:rsidRDefault="00B96483" w:rsidP="0080613A">
            <w:pPr>
              <w:pStyle w:val="BodyText21"/>
              <w:tabs>
                <w:tab w:val="clear" w:pos="709"/>
              </w:tabs>
              <w:spacing w:line="23" w:lineRule="atLeast"/>
              <w:jc w:val="left"/>
            </w:pPr>
          </w:p>
          <w:p w:rsidR="00B96483" w:rsidRDefault="00B96483" w:rsidP="0080613A">
            <w:pPr>
              <w:pStyle w:val="BodyText21"/>
              <w:tabs>
                <w:tab w:val="clear" w:pos="709"/>
              </w:tabs>
              <w:spacing w:line="23" w:lineRule="atLeast"/>
              <w:jc w:val="center"/>
            </w:pPr>
            <w:r w:rsidRPr="00F830C7">
              <w:t>………………………………………..</w:t>
            </w:r>
          </w:p>
          <w:p w:rsidR="00B96483" w:rsidRPr="00514D5E" w:rsidRDefault="00B96483" w:rsidP="0080613A">
            <w:pPr>
              <w:pStyle w:val="BodyText21"/>
              <w:tabs>
                <w:tab w:val="clear" w:pos="709"/>
              </w:tabs>
              <w:spacing w:line="23" w:lineRule="atLeast"/>
              <w:jc w:val="center"/>
              <w:rPr>
                <w:b/>
              </w:rPr>
            </w:pPr>
            <w:bookmarkStart w:id="6" w:name="_GoBack"/>
            <w:bookmarkEnd w:id="6"/>
          </w:p>
        </w:tc>
      </w:tr>
    </w:tbl>
    <w:p w:rsidR="00B96483" w:rsidRDefault="00B96483" w:rsidP="00B96483">
      <w:pPr>
        <w:pStyle w:val="BodyText21"/>
        <w:tabs>
          <w:tab w:val="clear" w:pos="709"/>
          <w:tab w:val="center" w:pos="2268"/>
          <w:tab w:val="center" w:pos="6804"/>
        </w:tabs>
        <w:spacing w:line="23" w:lineRule="atLeast"/>
      </w:pPr>
    </w:p>
    <w:p w:rsidR="00365704" w:rsidRDefault="00365704" w:rsidP="00365704">
      <w:pPr>
        <w:pStyle w:val="BodyText21"/>
        <w:numPr>
          <w:ilvl w:val="0"/>
          <w:numId w:val="8"/>
        </w:numPr>
        <w:tabs>
          <w:tab w:val="clear" w:pos="709"/>
          <w:tab w:val="center" w:pos="2268"/>
          <w:tab w:val="center" w:pos="6804"/>
        </w:tabs>
        <w:spacing w:line="23" w:lineRule="atLeast"/>
        <w:jc w:val="right"/>
      </w:pPr>
      <w:r>
        <w:t>sz. melléklet</w:t>
      </w:r>
    </w:p>
    <w:p w:rsidR="00365704" w:rsidRPr="001D30BB" w:rsidRDefault="00365704" w:rsidP="00365704">
      <w:pPr>
        <w:pStyle w:val="BodyText21"/>
        <w:tabs>
          <w:tab w:val="clear" w:pos="709"/>
          <w:tab w:val="center" w:pos="2268"/>
          <w:tab w:val="center" w:pos="6804"/>
        </w:tabs>
        <w:spacing w:line="23" w:lineRule="atLeast"/>
        <w:jc w:val="center"/>
        <w:rPr>
          <w:b/>
          <w:sz w:val="28"/>
          <w:szCs w:val="28"/>
        </w:rPr>
      </w:pPr>
      <w:r>
        <w:rPr>
          <w:b/>
          <w:sz w:val="28"/>
          <w:szCs w:val="28"/>
        </w:rPr>
        <w:t>I</w:t>
      </w:r>
      <w:r w:rsidRPr="001D30BB">
        <w:rPr>
          <w:b/>
          <w:sz w:val="28"/>
          <w:szCs w:val="28"/>
        </w:rPr>
        <w:t>ngatlanok adatai</w:t>
      </w:r>
    </w:p>
    <w:p w:rsidR="00365704" w:rsidRDefault="00365704" w:rsidP="00365704">
      <w:pPr>
        <w:spacing w:before="120" w:after="120"/>
        <w:ind w:left="709"/>
        <w:jc w:val="both"/>
      </w:pPr>
    </w:p>
    <w:p w:rsidR="00365704" w:rsidRPr="0099296B" w:rsidRDefault="00365704" w:rsidP="00365704">
      <w:pPr>
        <w:spacing w:before="120" w:after="120"/>
        <w:ind w:left="709"/>
        <w:jc w:val="both"/>
      </w:pPr>
      <w:r w:rsidRPr="0099296B">
        <w:t>Az Önkormányzat vagyonkezelésbe adja, a Hatvani Tankerületi Központ vagyonkezelésbe veszi:</w:t>
      </w:r>
    </w:p>
    <w:p w:rsidR="00A65A37" w:rsidRPr="00A65A37" w:rsidRDefault="00A65A37" w:rsidP="00A65A37">
      <w:pPr>
        <w:spacing w:before="120" w:after="120"/>
        <w:ind w:left="709"/>
        <w:jc w:val="both"/>
      </w:pPr>
      <w:r>
        <w:t xml:space="preserve">Pétervására </w:t>
      </w:r>
      <w:r w:rsidRPr="00A65A37">
        <w:t xml:space="preserve">57. </w:t>
      </w:r>
      <w:proofErr w:type="spellStart"/>
      <w:r w:rsidRPr="00A65A37">
        <w:t>hrsz</w:t>
      </w:r>
      <w:proofErr w:type="spellEnd"/>
      <w:r w:rsidRPr="00A65A37">
        <w:t xml:space="preserve">-ú, természetben 3250 Pétervására, Szabadság tér 12. szám alatti </w:t>
      </w:r>
      <w:r>
        <w:t>az épületet.</w:t>
      </w:r>
    </w:p>
    <w:p w:rsidR="00365704" w:rsidRPr="0099296B" w:rsidRDefault="00365704" w:rsidP="00365704">
      <w:pPr>
        <w:spacing w:before="120" w:after="120"/>
        <w:ind w:left="720"/>
        <w:jc w:val="both"/>
      </w:pPr>
      <w:r w:rsidRPr="0099296B">
        <w:t>A Hatvani Tankerületi Központ az ingatlanra vonatkozó vagyonkezelői jogát az ingatlan-nyilvántartásba bejegyezteti.</w:t>
      </w:r>
    </w:p>
    <w:p w:rsidR="00365704" w:rsidRDefault="00365704" w:rsidP="00365704">
      <w:pPr>
        <w:pStyle w:val="BodyText21"/>
        <w:numPr>
          <w:ilvl w:val="0"/>
          <w:numId w:val="7"/>
        </w:numPr>
        <w:tabs>
          <w:tab w:val="clear" w:pos="709"/>
          <w:tab w:val="center" w:pos="2268"/>
          <w:tab w:val="center" w:pos="6804"/>
        </w:tabs>
        <w:spacing w:line="23" w:lineRule="atLeast"/>
        <w:jc w:val="right"/>
      </w:pPr>
      <w:r>
        <w:t>sz. melléklet</w:t>
      </w:r>
    </w:p>
    <w:p w:rsidR="00365704" w:rsidRDefault="00365704" w:rsidP="00365704">
      <w:pPr>
        <w:pStyle w:val="BodyText21"/>
        <w:tabs>
          <w:tab w:val="clear" w:pos="709"/>
          <w:tab w:val="center" w:pos="2268"/>
          <w:tab w:val="center" w:pos="6804"/>
        </w:tabs>
        <w:spacing w:line="23" w:lineRule="atLeast"/>
        <w:jc w:val="center"/>
        <w:rPr>
          <w:b/>
          <w:sz w:val="28"/>
          <w:szCs w:val="28"/>
        </w:rPr>
      </w:pPr>
    </w:p>
    <w:p w:rsidR="00365704" w:rsidRDefault="00365704" w:rsidP="00365704">
      <w:pPr>
        <w:pStyle w:val="BodyText21"/>
        <w:tabs>
          <w:tab w:val="clear" w:pos="709"/>
          <w:tab w:val="center" w:pos="2268"/>
          <w:tab w:val="center" w:pos="6804"/>
        </w:tabs>
        <w:spacing w:line="23" w:lineRule="atLeast"/>
        <w:jc w:val="center"/>
        <w:rPr>
          <w:b/>
          <w:sz w:val="28"/>
          <w:szCs w:val="28"/>
        </w:rPr>
      </w:pPr>
      <w:r w:rsidRPr="009370C7">
        <w:rPr>
          <w:b/>
          <w:sz w:val="28"/>
          <w:szCs w:val="28"/>
        </w:rPr>
        <w:t>Működtetési költségek viselésének szabályai</w:t>
      </w:r>
    </w:p>
    <w:p w:rsidR="00365704" w:rsidRPr="009370C7" w:rsidRDefault="00365704" w:rsidP="00365704">
      <w:pPr>
        <w:pStyle w:val="BodyText21"/>
        <w:tabs>
          <w:tab w:val="clear" w:pos="709"/>
          <w:tab w:val="center" w:pos="2268"/>
          <w:tab w:val="center" w:pos="6804"/>
        </w:tabs>
        <w:spacing w:line="23" w:lineRule="atLeast"/>
        <w:jc w:val="center"/>
        <w:rPr>
          <w:b/>
          <w:sz w:val="28"/>
          <w:szCs w:val="28"/>
        </w:rPr>
      </w:pPr>
    </w:p>
    <w:p w:rsidR="004D1BB1" w:rsidRDefault="000627F9" w:rsidP="000627F9">
      <w:pPr>
        <w:pStyle w:val="Szvegtrzs"/>
        <w:tabs>
          <w:tab w:val="left" w:pos="709"/>
        </w:tabs>
        <w:spacing w:before="240" w:after="240"/>
        <w:ind w:left="709"/>
        <w:jc w:val="both"/>
      </w:pPr>
      <w:r>
        <w:t>Az átvett intézmény teljes ü</w:t>
      </w:r>
      <w:r w:rsidR="007F422E">
        <w:t>zemeltetési költsége a Hatvani Tankerület</w:t>
      </w:r>
      <w:r>
        <w:t>i Központot</w:t>
      </w:r>
      <w:r w:rsidR="007F422E">
        <w:t xml:space="preserve"> terheli.</w:t>
      </w:r>
    </w:p>
    <w:sectPr w:rsidR="004D1BB1" w:rsidSect="00481A67">
      <w:footerReference w:type="default" r:id="rId10"/>
      <w:footerReference w:type="first" r:id="rId11"/>
      <w:pgSz w:w="11909" w:h="16834"/>
      <w:pgMar w:top="1418" w:right="1418" w:bottom="1418" w:left="1418" w:header="709" w:footer="709" w:gutter="0"/>
      <w:paperSrc w:first="7" w:other="7"/>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434" w:rsidRDefault="005F7434">
      <w:r>
        <w:separator/>
      </w:r>
    </w:p>
  </w:endnote>
  <w:endnote w:type="continuationSeparator" w:id="0">
    <w:p w:rsidR="005F7434" w:rsidRDefault="005F7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7E5" w:rsidRPr="0063185C" w:rsidRDefault="00B96483">
    <w:pPr>
      <w:pStyle w:val="llb"/>
      <w:jc w:val="center"/>
      <w:rPr>
        <w:sz w:val="22"/>
        <w:szCs w:val="22"/>
      </w:rPr>
    </w:pPr>
    <w:r w:rsidRPr="0063185C">
      <w:rPr>
        <w:sz w:val="22"/>
        <w:szCs w:val="22"/>
      </w:rPr>
      <w:fldChar w:fldCharType="begin"/>
    </w:r>
    <w:r w:rsidRPr="0063185C">
      <w:rPr>
        <w:sz w:val="22"/>
        <w:szCs w:val="22"/>
      </w:rPr>
      <w:instrText>PAGE</w:instrText>
    </w:r>
    <w:r w:rsidRPr="0063185C">
      <w:rPr>
        <w:sz w:val="22"/>
        <w:szCs w:val="22"/>
      </w:rPr>
      <w:fldChar w:fldCharType="separate"/>
    </w:r>
    <w:r w:rsidR="00F830C7">
      <w:rPr>
        <w:noProof/>
        <w:sz w:val="22"/>
        <w:szCs w:val="22"/>
      </w:rPr>
      <w:t>8</w:t>
    </w:r>
    <w:r w:rsidRPr="0063185C">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85C" w:rsidRPr="0063185C" w:rsidRDefault="00B96483">
    <w:pPr>
      <w:pStyle w:val="llb"/>
      <w:jc w:val="center"/>
      <w:rPr>
        <w:sz w:val="22"/>
        <w:szCs w:val="22"/>
      </w:rPr>
    </w:pPr>
    <w:r w:rsidRPr="0063185C">
      <w:rPr>
        <w:sz w:val="22"/>
        <w:szCs w:val="22"/>
      </w:rPr>
      <w:fldChar w:fldCharType="begin"/>
    </w:r>
    <w:r w:rsidRPr="0063185C">
      <w:rPr>
        <w:sz w:val="22"/>
        <w:szCs w:val="22"/>
      </w:rPr>
      <w:instrText>PAGE   \* MERGEFORMAT</w:instrText>
    </w:r>
    <w:r w:rsidRPr="0063185C">
      <w:rPr>
        <w:sz w:val="22"/>
        <w:szCs w:val="22"/>
      </w:rPr>
      <w:fldChar w:fldCharType="separate"/>
    </w:r>
    <w:r w:rsidR="00F830C7">
      <w:rPr>
        <w:noProof/>
        <w:sz w:val="22"/>
        <w:szCs w:val="22"/>
      </w:rPr>
      <w:t>1</w:t>
    </w:r>
    <w:r w:rsidRPr="0063185C">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434" w:rsidRDefault="005F7434">
      <w:r>
        <w:separator/>
      </w:r>
    </w:p>
  </w:footnote>
  <w:footnote w:type="continuationSeparator" w:id="0">
    <w:p w:rsidR="005F7434" w:rsidRDefault="005F7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 w15:restartNumberingAfterBreak="0">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15:restartNumberingAfterBreak="0">
    <w:nsid w:val="509C2605"/>
    <w:multiLevelType w:val="hybridMultilevel"/>
    <w:tmpl w:val="0A5CB112"/>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35D69F5"/>
    <w:multiLevelType w:val="multilevel"/>
    <w:tmpl w:val="BF5EF7EA"/>
    <w:lvl w:ilvl="0">
      <w:start w:val="1"/>
      <w:numFmt w:val="decimal"/>
      <w:lvlText w:val="%1."/>
      <w:lvlJc w:val="left"/>
      <w:pPr>
        <w:tabs>
          <w:tab w:val="num" w:pos="360"/>
        </w:tabs>
        <w:ind w:left="0" w:firstLine="0"/>
      </w:pPr>
      <w:rPr>
        <w:b w:val="0"/>
        <w:i w:val="0"/>
        <w:color w:val="auto"/>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1EA10DA"/>
    <w:multiLevelType w:val="multilevel"/>
    <w:tmpl w:val="036C9830"/>
    <w:lvl w:ilvl="0">
      <w:start w:val="1"/>
      <w:numFmt w:val="decimal"/>
      <w:lvlText w:val="%1."/>
      <w:lvlJc w:val="left"/>
      <w:pPr>
        <w:tabs>
          <w:tab w:val="num" w:pos="360"/>
        </w:tabs>
      </w:pPr>
      <w:rPr>
        <w:rFonts w:cs="Times New Roman"/>
        <w:b w:val="0"/>
        <w:i w:val="0"/>
        <w:sz w:val="24"/>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FE91795"/>
    <w:multiLevelType w:val="hybridMultilevel"/>
    <w:tmpl w:val="9AF092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num>
  <w:num w:numId="6">
    <w:abstractNumId w:val="7"/>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483"/>
    <w:rsid w:val="00017098"/>
    <w:rsid w:val="000627F9"/>
    <w:rsid w:val="00144720"/>
    <w:rsid w:val="001652DB"/>
    <w:rsid w:val="00183253"/>
    <w:rsid w:val="001921C5"/>
    <w:rsid w:val="00335984"/>
    <w:rsid w:val="00365704"/>
    <w:rsid w:val="00380F67"/>
    <w:rsid w:val="003F3C6F"/>
    <w:rsid w:val="003F4B4D"/>
    <w:rsid w:val="004D1BB1"/>
    <w:rsid w:val="005F7434"/>
    <w:rsid w:val="0061086D"/>
    <w:rsid w:val="00627DB4"/>
    <w:rsid w:val="00681597"/>
    <w:rsid w:val="006B46D0"/>
    <w:rsid w:val="006F7892"/>
    <w:rsid w:val="0075083A"/>
    <w:rsid w:val="007F422E"/>
    <w:rsid w:val="00952161"/>
    <w:rsid w:val="009E7F86"/>
    <w:rsid w:val="009F3B68"/>
    <w:rsid w:val="00A13A85"/>
    <w:rsid w:val="00A65A37"/>
    <w:rsid w:val="00B46E9D"/>
    <w:rsid w:val="00B96483"/>
    <w:rsid w:val="00BA7EDD"/>
    <w:rsid w:val="00BF6296"/>
    <w:rsid w:val="00C046B8"/>
    <w:rsid w:val="00CB075F"/>
    <w:rsid w:val="00D655A7"/>
    <w:rsid w:val="00E95DED"/>
    <w:rsid w:val="00F63F57"/>
    <w:rsid w:val="00F710A0"/>
    <w:rsid w:val="00F830C7"/>
    <w:rsid w:val="00FB2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BE10A-1F2D-4004-8F5A-A95CBC89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9648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B96483"/>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B96483"/>
    <w:rPr>
      <w:rFonts w:ascii="Times New Roman" w:eastAsia="Times New Roman" w:hAnsi="Times New Roman" w:cs="Times New Roman"/>
      <w:sz w:val="26"/>
      <w:szCs w:val="20"/>
      <w:lang w:eastAsia="zh-CN"/>
    </w:rPr>
  </w:style>
  <w:style w:type="paragraph" w:styleId="Szvegtrzs">
    <w:name w:val="Body Text"/>
    <w:basedOn w:val="Norml"/>
    <w:link w:val="SzvegtrzsChar"/>
    <w:rsid w:val="00B96483"/>
    <w:pPr>
      <w:spacing w:after="120"/>
    </w:pPr>
  </w:style>
  <w:style w:type="character" w:customStyle="1" w:styleId="SzvegtrzsChar">
    <w:name w:val="Szövegtörzs Char"/>
    <w:basedOn w:val="Bekezdsalapbettpusa"/>
    <w:link w:val="Szvegtrzs"/>
    <w:rsid w:val="00B96483"/>
    <w:rPr>
      <w:rFonts w:ascii="Times New Roman" w:eastAsia="Times New Roman" w:hAnsi="Times New Roman" w:cs="Times New Roman"/>
      <w:sz w:val="24"/>
      <w:szCs w:val="24"/>
      <w:lang w:eastAsia="hu-HU"/>
    </w:rPr>
  </w:style>
  <w:style w:type="paragraph" w:customStyle="1" w:styleId="BodyText21">
    <w:name w:val="Body Text 21"/>
    <w:basedOn w:val="Norml"/>
    <w:rsid w:val="00B96483"/>
    <w:pPr>
      <w:tabs>
        <w:tab w:val="left" w:pos="709"/>
      </w:tabs>
      <w:jc w:val="both"/>
    </w:pPr>
    <w:rPr>
      <w:szCs w:val="20"/>
    </w:rPr>
  </w:style>
  <w:style w:type="paragraph" w:customStyle="1" w:styleId="Bekezds2">
    <w:name w:val="Bekezdés2"/>
    <w:basedOn w:val="Norml"/>
    <w:link w:val="Bekezds2Char"/>
    <w:autoRedefine/>
    <w:rsid w:val="00B96483"/>
    <w:pPr>
      <w:overflowPunct w:val="0"/>
      <w:autoSpaceDE w:val="0"/>
      <w:autoSpaceDN w:val="0"/>
      <w:adjustRightInd w:val="0"/>
      <w:ind w:left="709"/>
      <w:jc w:val="both"/>
      <w:textAlignment w:val="baseline"/>
    </w:pPr>
    <w:rPr>
      <w:rFonts w:ascii="Calibri" w:hAnsi="Calibri"/>
      <w:noProof/>
      <w:color w:val="000000"/>
      <w:szCs w:val="20"/>
      <w:lang w:eastAsia="en-US"/>
    </w:rPr>
  </w:style>
  <w:style w:type="character" w:customStyle="1" w:styleId="Bekezds2Char">
    <w:name w:val="Bekezdés2 Char"/>
    <w:link w:val="Bekezds2"/>
    <w:locked/>
    <w:rsid w:val="00B96483"/>
    <w:rPr>
      <w:rFonts w:ascii="Calibri" w:eastAsia="Times New Roman" w:hAnsi="Calibri" w:cs="Times New Roman"/>
      <w:noProof/>
      <w:color w:val="000000"/>
      <w:sz w:val="24"/>
      <w:szCs w:val="20"/>
    </w:rPr>
  </w:style>
  <w:style w:type="character" w:styleId="Hiperhivatkozs">
    <w:name w:val="Hyperlink"/>
    <w:rsid w:val="00B96483"/>
    <w:rPr>
      <w:color w:val="0563C1"/>
      <w:u w:val="single"/>
    </w:rPr>
  </w:style>
  <w:style w:type="paragraph" w:styleId="Buborkszveg">
    <w:name w:val="Balloon Text"/>
    <w:basedOn w:val="Norml"/>
    <w:link w:val="BuborkszvegChar"/>
    <w:uiPriority w:val="99"/>
    <w:semiHidden/>
    <w:unhideWhenUsed/>
    <w:rsid w:val="00F830C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830C7"/>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19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garmester@petervasara.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ivatal@petervasara.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arta.horvath@kk.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2583</Words>
  <Characters>17823</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hubaipne</dc:creator>
  <cp:lastModifiedBy>Dr. Varga Attila</cp:lastModifiedBy>
  <cp:revision>4</cp:revision>
  <cp:lastPrinted>2017-06-21T08:59:00Z</cp:lastPrinted>
  <dcterms:created xsi:type="dcterms:W3CDTF">2017-06-19T07:38:00Z</dcterms:created>
  <dcterms:modified xsi:type="dcterms:W3CDTF">2017-06-21T08:59:00Z</dcterms:modified>
</cp:coreProperties>
</file>